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F40E9" w14:textId="77777777" w:rsidR="000375EA" w:rsidRPr="00957D81" w:rsidRDefault="00365510" w:rsidP="000375EA">
      <w:pPr>
        <w:spacing w:after="0" w:line="240" w:lineRule="auto"/>
        <w:rPr>
          <w:rFonts w:asciiTheme="majorHAnsi" w:hAnsiTheme="majorHAnsi" w:cstheme="majorHAnsi"/>
          <w:b/>
          <w:sz w:val="24"/>
          <w:szCs w:val="24"/>
        </w:rPr>
      </w:pPr>
      <w:r w:rsidRPr="00957D81">
        <w:rPr>
          <w:rFonts w:asciiTheme="majorHAnsi" w:hAnsiTheme="majorHAnsi" w:cstheme="majorHAnsi"/>
          <w:b/>
          <w:noProof/>
          <w:sz w:val="24"/>
          <w:szCs w:val="24"/>
          <w:lang w:val="en-GB" w:eastAsia="en-GB"/>
        </w:rPr>
        <mc:AlternateContent>
          <mc:Choice Requires="wps">
            <w:drawing>
              <wp:anchor distT="0" distB="0" distL="114300" distR="114300" simplePos="0" relativeHeight="251658240" behindDoc="1" locked="0" layoutInCell="1" allowOverlap="1" wp14:anchorId="3DDF411F" wp14:editId="3DDF4120">
                <wp:simplePos x="0" y="0"/>
                <wp:positionH relativeFrom="column">
                  <wp:posOffset>27940</wp:posOffset>
                </wp:positionH>
                <wp:positionV relativeFrom="paragraph">
                  <wp:posOffset>-102235</wp:posOffset>
                </wp:positionV>
                <wp:extent cx="5930900" cy="685165"/>
                <wp:effectExtent l="0" t="0" r="12700" b="196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685165"/>
                        </a:xfrm>
                        <a:prstGeom prst="roundRect">
                          <a:avLst/>
                        </a:prstGeom>
                        <a:solidFill>
                          <a:sysClr val="windowText" lastClr="000000">
                            <a:lumMod val="10000"/>
                            <a:lumOff val="90000"/>
                          </a:sysClr>
                        </a:solidFill>
                        <a:ln w="25400" cap="flat" cmpd="sng" algn="ctr">
                          <a:solidFill>
                            <a:srgbClr val="4BACC6"/>
                          </a:solidFill>
                          <a:prstDash val="solid"/>
                        </a:ln>
                        <a:effectLst/>
                      </wps:spPr>
                      <wps:txbx>
                        <w:txbxContent>
                          <w:p w14:paraId="3DDF412C" w14:textId="77777777" w:rsidR="005B3563" w:rsidRPr="003F1A50" w:rsidRDefault="005B3563" w:rsidP="005B3563">
                            <w:pPr>
                              <w:pStyle w:val="Heading1"/>
                              <w:spacing w:before="0"/>
                              <w:rPr>
                                <w:color w:val="404040"/>
                              </w:rPr>
                            </w:pPr>
                            <w:r w:rsidRPr="003F1A50">
                              <w:rPr>
                                <w:color w:val="404040"/>
                              </w:rPr>
                              <w:t xml:space="preserve">Policy Name:  </w:t>
                            </w:r>
                            <w:r>
                              <w:rPr>
                                <w:color w:val="404040"/>
                              </w:rPr>
                              <w:t>Freedom of Information Act</w:t>
                            </w:r>
                          </w:p>
                          <w:p w14:paraId="3DDF412D" w14:textId="77777777" w:rsidR="005B3563" w:rsidRPr="003F1A50" w:rsidRDefault="005B3563" w:rsidP="005B3563">
                            <w:pPr>
                              <w:pStyle w:val="Heading2"/>
                              <w:spacing w:before="0"/>
                              <w:rPr>
                                <w:color w:val="404040"/>
                              </w:rPr>
                            </w:pPr>
                            <w:r w:rsidRPr="003F1A50">
                              <w:rPr>
                                <w:color w:val="404040"/>
                              </w:rPr>
                              <w:t>Policy Number:</w:t>
                            </w:r>
                            <w:r>
                              <w:rPr>
                                <w:color w:val="404040"/>
                              </w:rPr>
                              <w:t xml:space="preserve">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DDF411F" id="Rounded Rectangle 1" o:spid="_x0000_s1026" style="position:absolute;margin-left:2.2pt;margin-top:-8.05pt;width:467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" fillcolor="#e5e5e5" strokecolor="#4bacc6" strokeweight="2pt">
                <v:path arrowok="t"/>
                <v:textbox>
                  <w:txbxContent>
                    <w:p w14:paraId="3DDF412C" w14:textId="77777777" w:rsidR="005B3563" w:rsidRPr="003F1A50" w:rsidRDefault="005B3563" w:rsidP="005B3563">
                      <w:pPr>
                        <w:pStyle w:val="Heading1"/>
                        <w:spacing w:before="0"/>
                        <w:rPr>
                          <w:color w:val="404040"/>
                        </w:rPr>
                      </w:pPr>
                      <w:r w:rsidRPr="003F1A50">
                        <w:rPr>
                          <w:color w:val="404040"/>
                        </w:rPr>
                        <w:t xml:space="preserve">Policy Name:  </w:t>
                      </w:r>
                      <w:r>
                        <w:rPr>
                          <w:color w:val="404040"/>
                        </w:rPr>
                        <w:t>Freedom of Information Act</w:t>
                      </w:r>
                    </w:p>
                    <w:p w14:paraId="3DDF412D" w14:textId="77777777" w:rsidR="005B3563" w:rsidRPr="003F1A50" w:rsidRDefault="005B3563" w:rsidP="005B3563">
                      <w:pPr>
                        <w:pStyle w:val="Heading2"/>
                        <w:spacing w:before="0"/>
                        <w:rPr>
                          <w:color w:val="404040"/>
                        </w:rPr>
                      </w:pPr>
                      <w:r w:rsidRPr="003F1A50">
                        <w:rPr>
                          <w:color w:val="404040"/>
                        </w:rPr>
                        <w:t>Policy Number:</w:t>
                      </w:r>
                      <w:r>
                        <w:rPr>
                          <w:color w:val="404040"/>
                        </w:rPr>
                        <w:t xml:space="preserve"> 11</w:t>
                      </w:r>
                    </w:p>
                  </w:txbxContent>
                </v:textbox>
              </v:roundrect>
            </w:pict>
          </mc:Fallback>
        </mc:AlternateContent>
      </w:r>
    </w:p>
    <w:p w14:paraId="3DDF40EA" w14:textId="77777777" w:rsidR="00BE667B" w:rsidRPr="00957D81" w:rsidRDefault="00BE667B" w:rsidP="000375EA">
      <w:pPr>
        <w:spacing w:after="0" w:line="240" w:lineRule="auto"/>
        <w:rPr>
          <w:rFonts w:asciiTheme="majorHAnsi" w:hAnsiTheme="majorHAnsi" w:cstheme="majorHAnsi"/>
          <w:b/>
          <w:sz w:val="24"/>
          <w:szCs w:val="24"/>
        </w:rPr>
      </w:pPr>
    </w:p>
    <w:p w14:paraId="3DDF40EB" w14:textId="77777777" w:rsidR="00BE667B" w:rsidRPr="00957D81" w:rsidRDefault="00BE667B" w:rsidP="00BE667B">
      <w:pPr>
        <w:rPr>
          <w:rFonts w:asciiTheme="majorHAnsi" w:hAnsiTheme="majorHAnsi" w:cstheme="majorHAnsi"/>
          <w:sz w:val="24"/>
          <w:szCs w:val="24"/>
        </w:rPr>
      </w:pPr>
    </w:p>
    <w:p w14:paraId="3DDF40EC" w14:textId="77777777" w:rsidR="00365510" w:rsidRPr="00957D81" w:rsidRDefault="00365510" w:rsidP="00837EB1">
      <w:pPr>
        <w:pStyle w:val="NoSpacing"/>
      </w:pPr>
    </w:p>
    <w:p w14:paraId="3DDF40ED" w14:textId="77777777" w:rsidR="00957D81" w:rsidRDefault="00AB765C" w:rsidP="0079796C">
      <w:pPr>
        <w:spacing w:after="0" w:line="240" w:lineRule="auto"/>
        <w:jc w:val="both"/>
        <w:rPr>
          <w:rFonts w:asciiTheme="majorHAnsi" w:hAnsiTheme="majorHAnsi" w:cstheme="majorHAnsi"/>
          <w:sz w:val="24"/>
          <w:szCs w:val="24"/>
        </w:rPr>
      </w:pPr>
      <w:r w:rsidRPr="00957D81">
        <w:rPr>
          <w:rFonts w:asciiTheme="majorHAnsi" w:hAnsiTheme="majorHAnsi" w:cstheme="majorHAnsi"/>
          <w:sz w:val="24"/>
          <w:szCs w:val="24"/>
        </w:rPr>
        <w:t xml:space="preserve">The following policy sets out </w:t>
      </w:r>
      <w:r w:rsidR="00957D81" w:rsidRPr="00957D81">
        <w:rPr>
          <w:rFonts w:asciiTheme="majorHAnsi" w:hAnsiTheme="majorHAnsi" w:cstheme="majorHAnsi"/>
          <w:sz w:val="24"/>
          <w:szCs w:val="24"/>
        </w:rPr>
        <w:t>The Chorley Surgery</w:t>
      </w:r>
      <w:r w:rsidRPr="00957D81">
        <w:rPr>
          <w:rFonts w:asciiTheme="majorHAnsi" w:hAnsiTheme="majorHAnsi" w:cstheme="majorHAnsi"/>
          <w:sz w:val="24"/>
          <w:szCs w:val="24"/>
        </w:rPr>
        <w:t xml:space="preserve"> approach to the Freedom of Informati</w:t>
      </w:r>
      <w:r w:rsidR="00957D81" w:rsidRPr="00957D81">
        <w:rPr>
          <w:rFonts w:asciiTheme="majorHAnsi" w:hAnsiTheme="majorHAnsi" w:cstheme="majorHAnsi"/>
          <w:sz w:val="24"/>
          <w:szCs w:val="24"/>
        </w:rPr>
        <w:t>on (FOI) Act 2000.</w:t>
      </w:r>
    </w:p>
    <w:p w14:paraId="3DDF40EE" w14:textId="77777777" w:rsidR="00015B88" w:rsidRPr="00957D81" w:rsidRDefault="00015B88" w:rsidP="0079796C">
      <w:pPr>
        <w:spacing w:after="0" w:line="240" w:lineRule="auto"/>
        <w:jc w:val="both"/>
        <w:rPr>
          <w:rFonts w:asciiTheme="majorHAnsi" w:hAnsiTheme="majorHAnsi" w:cstheme="majorHAnsi"/>
          <w:sz w:val="24"/>
          <w:szCs w:val="24"/>
        </w:rPr>
      </w:pPr>
    </w:p>
    <w:p w14:paraId="3DDF40EF" w14:textId="77777777" w:rsidR="00365510" w:rsidRPr="00065480" w:rsidRDefault="00365510" w:rsidP="0079796C">
      <w:pPr>
        <w:pStyle w:val="NoSpacing"/>
        <w:rPr>
          <w:b/>
          <w:sz w:val="24"/>
        </w:rPr>
      </w:pPr>
      <w:r w:rsidRPr="00065480">
        <w:rPr>
          <w:b/>
          <w:sz w:val="24"/>
        </w:rPr>
        <w:t>Introduction</w:t>
      </w:r>
    </w:p>
    <w:p w14:paraId="3DDF40F0" w14:textId="77777777" w:rsidR="00015B88" w:rsidRDefault="00AB765C" w:rsidP="0079796C">
      <w:pPr>
        <w:spacing w:after="0" w:line="240" w:lineRule="auto"/>
        <w:jc w:val="both"/>
        <w:rPr>
          <w:rFonts w:asciiTheme="majorHAnsi" w:hAnsiTheme="majorHAnsi" w:cstheme="majorHAnsi"/>
          <w:sz w:val="24"/>
          <w:szCs w:val="24"/>
        </w:rPr>
      </w:pPr>
      <w:r w:rsidRPr="00957D81">
        <w:rPr>
          <w:rFonts w:asciiTheme="majorHAnsi" w:hAnsiTheme="majorHAnsi" w:cstheme="majorHAnsi"/>
          <w:sz w:val="24"/>
          <w:szCs w:val="24"/>
        </w:rPr>
        <w:t>The Freedom of Information (FOI) Act was passed in 2000 and replaces the Open Government Code of Practice that has been in place since 1994. The Act gives the public a general right of access to all types of recorded information held by public authorities. The Act came into full effect on the 1</w:t>
      </w:r>
      <w:r w:rsidRPr="00957D81">
        <w:rPr>
          <w:rFonts w:asciiTheme="majorHAnsi" w:hAnsiTheme="majorHAnsi" w:cstheme="majorHAnsi"/>
          <w:sz w:val="24"/>
          <w:szCs w:val="24"/>
          <w:vertAlign w:val="superscript"/>
        </w:rPr>
        <w:t>st</w:t>
      </w:r>
      <w:r w:rsidRPr="00957D81">
        <w:rPr>
          <w:rFonts w:asciiTheme="majorHAnsi" w:hAnsiTheme="majorHAnsi" w:cstheme="majorHAnsi"/>
          <w:sz w:val="24"/>
          <w:szCs w:val="24"/>
        </w:rPr>
        <w:t xml:space="preserve"> January 2005.</w:t>
      </w:r>
    </w:p>
    <w:p w14:paraId="3DDF40F1" w14:textId="77777777" w:rsidR="00AB765C" w:rsidRPr="00957D81" w:rsidRDefault="00AB765C" w:rsidP="0079796C">
      <w:pPr>
        <w:spacing w:after="0" w:line="240" w:lineRule="auto"/>
        <w:jc w:val="both"/>
        <w:rPr>
          <w:rFonts w:asciiTheme="majorHAnsi" w:eastAsia="Times New Roman" w:hAnsiTheme="majorHAnsi" w:cstheme="majorHAnsi"/>
          <w:sz w:val="24"/>
          <w:szCs w:val="24"/>
        </w:rPr>
      </w:pPr>
      <w:r w:rsidRPr="00957D81">
        <w:rPr>
          <w:rFonts w:asciiTheme="majorHAnsi" w:hAnsiTheme="majorHAnsi" w:cstheme="majorHAnsi"/>
          <w:sz w:val="24"/>
          <w:szCs w:val="24"/>
        </w:rPr>
        <w:t xml:space="preserve"> </w:t>
      </w:r>
    </w:p>
    <w:p w14:paraId="3DDF40F2" w14:textId="77777777" w:rsidR="00AB765C" w:rsidRDefault="00AB765C" w:rsidP="0079796C">
      <w:pPr>
        <w:spacing w:after="0" w:line="240" w:lineRule="auto"/>
        <w:jc w:val="both"/>
        <w:rPr>
          <w:rFonts w:asciiTheme="majorHAnsi" w:hAnsiTheme="majorHAnsi" w:cstheme="majorHAnsi"/>
          <w:sz w:val="24"/>
          <w:szCs w:val="24"/>
        </w:rPr>
      </w:pPr>
      <w:r w:rsidRPr="00957D81">
        <w:rPr>
          <w:rFonts w:asciiTheme="majorHAnsi" w:hAnsiTheme="majorHAnsi" w:cstheme="majorHAnsi"/>
          <w:sz w:val="24"/>
          <w:szCs w:val="24"/>
        </w:rPr>
        <w:t xml:space="preserve">The Act places a statutory obligation on all public bodies to publish details of </w:t>
      </w:r>
      <w:r w:rsidRPr="00957D81">
        <w:rPr>
          <w:rFonts w:asciiTheme="majorHAnsi" w:hAnsiTheme="majorHAnsi" w:cstheme="majorHAnsi"/>
          <w:i/>
          <w:sz w:val="24"/>
          <w:szCs w:val="24"/>
        </w:rPr>
        <w:t>all</w:t>
      </w:r>
      <w:r w:rsidRPr="00957D81">
        <w:rPr>
          <w:rFonts w:asciiTheme="majorHAnsi" w:hAnsiTheme="majorHAnsi" w:cstheme="majorHAnsi"/>
          <w:sz w:val="24"/>
          <w:szCs w:val="24"/>
        </w:rPr>
        <w:t xml:space="preserve"> recorded information that they hold and to allow, with a few exceptions, the general public to have access to this information on request. </w:t>
      </w:r>
    </w:p>
    <w:p w14:paraId="3DDF40F3" w14:textId="77777777" w:rsidR="00015B88" w:rsidRPr="00957D81" w:rsidRDefault="00015B88" w:rsidP="0079796C">
      <w:pPr>
        <w:spacing w:after="0" w:line="240" w:lineRule="auto"/>
        <w:jc w:val="both"/>
        <w:rPr>
          <w:rFonts w:asciiTheme="majorHAnsi" w:hAnsiTheme="majorHAnsi" w:cstheme="majorHAnsi"/>
          <w:sz w:val="24"/>
          <w:szCs w:val="24"/>
        </w:rPr>
      </w:pPr>
    </w:p>
    <w:p w14:paraId="3DDF40F4" w14:textId="77777777" w:rsidR="00AB765C" w:rsidRDefault="00AB765C" w:rsidP="0079796C">
      <w:pPr>
        <w:spacing w:after="0" w:line="240" w:lineRule="auto"/>
        <w:jc w:val="both"/>
        <w:rPr>
          <w:rFonts w:asciiTheme="majorHAnsi" w:hAnsiTheme="majorHAnsi" w:cstheme="majorHAnsi"/>
          <w:sz w:val="24"/>
          <w:szCs w:val="24"/>
        </w:rPr>
      </w:pPr>
      <w:r w:rsidRPr="00957D81">
        <w:rPr>
          <w:rFonts w:asciiTheme="majorHAnsi" w:hAnsiTheme="majorHAnsi" w:cstheme="majorHAnsi"/>
          <w:sz w:val="24"/>
          <w:szCs w:val="24"/>
        </w:rPr>
        <w:t xml:space="preserve">The practice </w:t>
      </w:r>
      <w:proofErr w:type="spellStart"/>
      <w:r w:rsidRPr="00957D81">
        <w:rPr>
          <w:rFonts w:asciiTheme="majorHAnsi" w:hAnsiTheme="majorHAnsi" w:cstheme="majorHAnsi"/>
          <w:sz w:val="24"/>
          <w:szCs w:val="24"/>
        </w:rPr>
        <w:t>recognises</w:t>
      </w:r>
      <w:proofErr w:type="spellEnd"/>
      <w:r w:rsidRPr="00957D81">
        <w:rPr>
          <w:rFonts w:asciiTheme="majorHAnsi" w:hAnsiTheme="majorHAnsi" w:cstheme="majorHAnsi"/>
          <w:sz w:val="24"/>
          <w:szCs w:val="24"/>
        </w:rPr>
        <w:t xml:space="preserve"> the importance of the Act and it will ensure that appropriate systems are put in place to </w:t>
      </w:r>
      <w:proofErr w:type="spellStart"/>
      <w:r w:rsidRPr="00957D81">
        <w:rPr>
          <w:rFonts w:asciiTheme="majorHAnsi" w:hAnsiTheme="majorHAnsi" w:cstheme="majorHAnsi"/>
          <w:sz w:val="24"/>
          <w:szCs w:val="24"/>
        </w:rPr>
        <w:t>publicise</w:t>
      </w:r>
      <w:proofErr w:type="spellEnd"/>
      <w:r w:rsidRPr="00957D81">
        <w:rPr>
          <w:rFonts w:asciiTheme="majorHAnsi" w:hAnsiTheme="majorHAnsi" w:cstheme="majorHAnsi"/>
          <w:sz w:val="24"/>
          <w:szCs w:val="24"/>
        </w:rPr>
        <w:t xml:space="preserve"> what recorded information is kept by the practice and how this information can be accessed on request by the general public.</w:t>
      </w:r>
    </w:p>
    <w:p w14:paraId="3DDF40F5" w14:textId="77777777" w:rsidR="00015B88" w:rsidRPr="00957D81" w:rsidRDefault="00015B88" w:rsidP="0079796C">
      <w:pPr>
        <w:spacing w:after="0" w:line="240" w:lineRule="auto"/>
        <w:jc w:val="both"/>
        <w:rPr>
          <w:rFonts w:asciiTheme="majorHAnsi" w:hAnsiTheme="majorHAnsi" w:cstheme="majorHAnsi"/>
          <w:sz w:val="24"/>
          <w:szCs w:val="24"/>
        </w:rPr>
      </w:pPr>
    </w:p>
    <w:p w14:paraId="3DDF40F6" w14:textId="77777777" w:rsidR="00AB765C" w:rsidRPr="00BD0C23" w:rsidRDefault="00AB765C" w:rsidP="0079796C">
      <w:pPr>
        <w:pStyle w:val="NoSpacing"/>
        <w:rPr>
          <w:b/>
          <w:sz w:val="24"/>
        </w:rPr>
      </w:pPr>
      <w:r w:rsidRPr="00BD0C23">
        <w:rPr>
          <w:b/>
          <w:sz w:val="24"/>
        </w:rPr>
        <w:t>The FOI Act</w:t>
      </w:r>
    </w:p>
    <w:p w14:paraId="3DDF40F7" w14:textId="77777777" w:rsidR="00AB765C" w:rsidRPr="00957D81" w:rsidRDefault="00AB765C" w:rsidP="0079796C">
      <w:pPr>
        <w:pStyle w:val="NoSpacing"/>
      </w:pPr>
      <w:r w:rsidRPr="00957D81">
        <w:rPr>
          <w:rFonts w:cstheme="minorHAnsi"/>
          <w:sz w:val="24"/>
          <w:szCs w:val="24"/>
        </w:rPr>
        <w:t xml:space="preserve"> The main features of the Act are:</w:t>
      </w:r>
    </w:p>
    <w:p w14:paraId="3DDF40F8" w14:textId="77777777" w:rsidR="00AB765C" w:rsidRPr="00957D81"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A</w:t>
      </w:r>
      <w:r w:rsidR="00AB765C" w:rsidRPr="00957D81">
        <w:rPr>
          <w:rFonts w:asciiTheme="majorHAnsi" w:hAnsiTheme="majorHAnsi" w:cstheme="majorHAnsi"/>
          <w:sz w:val="24"/>
          <w:szCs w:val="24"/>
        </w:rPr>
        <w:t xml:space="preserve"> general right of access to information held by public authorities </w:t>
      </w:r>
    </w:p>
    <w:p w14:paraId="3DDF40F9" w14:textId="77777777" w:rsidR="00AB765C" w:rsidRPr="00957D81"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E</w:t>
      </w:r>
      <w:r w:rsidR="00AB765C" w:rsidRPr="00957D81">
        <w:rPr>
          <w:rFonts w:asciiTheme="majorHAnsi" w:hAnsiTheme="majorHAnsi" w:cstheme="majorHAnsi"/>
          <w:sz w:val="24"/>
          <w:szCs w:val="24"/>
        </w:rPr>
        <w:t>xemptions from the duty to provide information</w:t>
      </w:r>
    </w:p>
    <w:p w14:paraId="3DDF40FA" w14:textId="77777777" w:rsidR="00AB765C" w:rsidRPr="00957D81"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A</w:t>
      </w:r>
      <w:r w:rsidR="00AB765C" w:rsidRPr="00957D81">
        <w:rPr>
          <w:rFonts w:asciiTheme="majorHAnsi" w:hAnsiTheme="majorHAnsi" w:cstheme="majorHAnsi"/>
          <w:sz w:val="24"/>
          <w:szCs w:val="24"/>
        </w:rPr>
        <w:t xml:space="preserve"> requirement on public authorities to exercise discretion; they may have to disclose information even when exempt under the Act (the ‘public interest test’)</w:t>
      </w:r>
    </w:p>
    <w:p w14:paraId="3DDF40FB" w14:textId="77777777" w:rsidR="00AB765C" w:rsidRPr="00957D81"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A</w:t>
      </w:r>
      <w:r w:rsidR="00AB765C" w:rsidRPr="00957D81">
        <w:rPr>
          <w:rFonts w:asciiTheme="majorHAnsi" w:hAnsiTheme="majorHAnsi" w:cstheme="majorHAnsi"/>
          <w:sz w:val="24"/>
          <w:szCs w:val="24"/>
        </w:rPr>
        <w:t>rrangements in respect of costs and fees</w:t>
      </w:r>
    </w:p>
    <w:p w14:paraId="3DDF40FC" w14:textId="77777777" w:rsidR="00AB765C" w:rsidRPr="00957D81"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A</w:t>
      </w:r>
      <w:r w:rsidR="00AB765C" w:rsidRPr="00957D81">
        <w:rPr>
          <w:rFonts w:asciiTheme="majorHAnsi" w:hAnsiTheme="majorHAnsi" w:cstheme="majorHAnsi"/>
          <w:sz w:val="24"/>
          <w:szCs w:val="24"/>
        </w:rPr>
        <w:t xml:space="preserve"> duty on public authorities to adopt publication schemes</w:t>
      </w:r>
    </w:p>
    <w:p w14:paraId="3DDF40FD" w14:textId="77777777" w:rsidR="00AB765C" w:rsidRPr="00957D81"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A</w:t>
      </w:r>
      <w:r w:rsidR="00AB765C" w:rsidRPr="00957D81">
        <w:rPr>
          <w:rFonts w:asciiTheme="majorHAnsi" w:hAnsiTheme="majorHAnsi" w:cstheme="majorHAnsi"/>
          <w:sz w:val="24"/>
          <w:szCs w:val="24"/>
        </w:rPr>
        <w:t>rrangements for enforcement and appeal</w:t>
      </w:r>
    </w:p>
    <w:p w14:paraId="3DDF40FE" w14:textId="77777777" w:rsidR="00AB765C" w:rsidRPr="00957D81"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A</w:t>
      </w:r>
      <w:r w:rsidR="00AB765C" w:rsidRPr="00957D81">
        <w:rPr>
          <w:rFonts w:asciiTheme="majorHAnsi" w:hAnsiTheme="majorHAnsi" w:cstheme="majorHAnsi"/>
          <w:sz w:val="24"/>
          <w:szCs w:val="24"/>
        </w:rPr>
        <w:t xml:space="preserve"> duty to provide advice and assistance to people who wish to make, or have made requests for information</w:t>
      </w:r>
    </w:p>
    <w:p w14:paraId="3DDF40FF" w14:textId="77777777" w:rsidR="00AB765C" w:rsidRPr="00957D81" w:rsidRDefault="00AB765C" w:rsidP="0079796C">
      <w:pPr>
        <w:pStyle w:val="ListBullet"/>
        <w:numPr>
          <w:ilvl w:val="0"/>
          <w:numId w:val="49"/>
        </w:numPr>
        <w:rPr>
          <w:rFonts w:asciiTheme="majorHAnsi" w:hAnsiTheme="majorHAnsi" w:cstheme="majorHAnsi"/>
          <w:sz w:val="24"/>
          <w:szCs w:val="24"/>
        </w:rPr>
      </w:pPr>
      <w:r w:rsidRPr="00957D81">
        <w:rPr>
          <w:rFonts w:asciiTheme="majorHAnsi" w:hAnsiTheme="majorHAnsi" w:cstheme="majorHAnsi"/>
          <w:sz w:val="24"/>
          <w:szCs w:val="24"/>
        </w:rPr>
        <w:t>Codes of Practice</w:t>
      </w:r>
    </w:p>
    <w:p w14:paraId="3DDF4100" w14:textId="77777777" w:rsidR="00957D81" w:rsidRDefault="00957D81" w:rsidP="0079796C">
      <w:pPr>
        <w:pStyle w:val="NoSpacing"/>
      </w:pPr>
    </w:p>
    <w:p w14:paraId="3DDF4101" w14:textId="77777777" w:rsidR="00AB765C" w:rsidRDefault="00AB765C" w:rsidP="0079796C">
      <w:pPr>
        <w:spacing w:after="0" w:line="240" w:lineRule="auto"/>
        <w:jc w:val="both"/>
        <w:rPr>
          <w:rFonts w:asciiTheme="majorHAnsi" w:hAnsiTheme="majorHAnsi" w:cstheme="majorHAnsi"/>
          <w:sz w:val="24"/>
          <w:szCs w:val="24"/>
        </w:rPr>
      </w:pPr>
      <w:r w:rsidRPr="00957D81">
        <w:rPr>
          <w:rFonts w:asciiTheme="majorHAnsi" w:hAnsiTheme="majorHAnsi" w:cstheme="majorHAnsi"/>
          <w:sz w:val="24"/>
          <w:szCs w:val="24"/>
        </w:rPr>
        <w:t>The UK legislation is wholly retrospective and applies to all information held by public authorities regardless of its date.</w:t>
      </w:r>
    </w:p>
    <w:p w14:paraId="3DDF4102" w14:textId="77777777" w:rsidR="00015B88" w:rsidRPr="00957D81" w:rsidRDefault="00015B88" w:rsidP="0079796C">
      <w:pPr>
        <w:spacing w:after="0" w:line="240" w:lineRule="auto"/>
        <w:jc w:val="both"/>
        <w:rPr>
          <w:rFonts w:asciiTheme="majorHAnsi" w:hAnsiTheme="majorHAnsi" w:cstheme="majorHAnsi"/>
          <w:sz w:val="24"/>
          <w:szCs w:val="24"/>
        </w:rPr>
      </w:pPr>
    </w:p>
    <w:p w14:paraId="3DDF4103" w14:textId="77777777" w:rsidR="00AB765C" w:rsidRDefault="00AB765C" w:rsidP="0079796C">
      <w:pPr>
        <w:spacing w:after="0" w:line="240" w:lineRule="auto"/>
        <w:jc w:val="both"/>
        <w:rPr>
          <w:rFonts w:asciiTheme="majorHAnsi" w:hAnsiTheme="majorHAnsi" w:cstheme="majorHAnsi"/>
          <w:sz w:val="24"/>
          <w:szCs w:val="24"/>
        </w:rPr>
      </w:pPr>
      <w:r w:rsidRPr="00957D81">
        <w:rPr>
          <w:rFonts w:asciiTheme="majorHAnsi" w:hAnsiTheme="majorHAnsi" w:cstheme="majorHAnsi"/>
          <w:sz w:val="24"/>
          <w:szCs w:val="24"/>
        </w:rPr>
        <w:t xml:space="preserve">The Act is overseen by the Information Commissioner who will have the power to issue enforcement notices and, if </w:t>
      </w:r>
      <w:proofErr w:type="gramStart"/>
      <w:r w:rsidRPr="00957D81">
        <w:rPr>
          <w:rFonts w:asciiTheme="majorHAnsi" w:hAnsiTheme="majorHAnsi" w:cstheme="majorHAnsi"/>
          <w:sz w:val="24"/>
          <w:szCs w:val="24"/>
        </w:rPr>
        <w:t>needs</w:t>
      </w:r>
      <w:proofErr w:type="gramEnd"/>
      <w:r w:rsidRPr="00957D81">
        <w:rPr>
          <w:rFonts w:asciiTheme="majorHAnsi" w:hAnsiTheme="majorHAnsi" w:cstheme="majorHAnsi"/>
          <w:sz w:val="24"/>
          <w:szCs w:val="24"/>
        </w:rPr>
        <w:t xml:space="preserve"> be, initiate court proceedings to ensure compliance.</w:t>
      </w:r>
    </w:p>
    <w:p w14:paraId="3DDF4104" w14:textId="77777777" w:rsidR="00015B88" w:rsidRPr="00957D81" w:rsidRDefault="00015B88" w:rsidP="0079796C">
      <w:pPr>
        <w:spacing w:after="0" w:line="240" w:lineRule="auto"/>
        <w:jc w:val="both"/>
        <w:rPr>
          <w:rFonts w:asciiTheme="majorHAnsi" w:hAnsiTheme="majorHAnsi" w:cstheme="majorHAnsi"/>
          <w:sz w:val="24"/>
          <w:szCs w:val="24"/>
        </w:rPr>
      </w:pPr>
    </w:p>
    <w:p w14:paraId="3DDF4105" w14:textId="77777777" w:rsidR="00AB765C" w:rsidRDefault="00AB765C" w:rsidP="0079796C">
      <w:pPr>
        <w:spacing w:after="0" w:line="240" w:lineRule="auto"/>
        <w:jc w:val="both"/>
        <w:rPr>
          <w:rFonts w:asciiTheme="majorHAnsi" w:hAnsiTheme="majorHAnsi" w:cstheme="majorHAnsi"/>
          <w:sz w:val="24"/>
          <w:szCs w:val="24"/>
        </w:rPr>
      </w:pPr>
      <w:r w:rsidRPr="00957D81">
        <w:rPr>
          <w:rFonts w:asciiTheme="majorHAnsi" w:hAnsiTheme="majorHAnsi" w:cstheme="majorHAnsi"/>
          <w:sz w:val="24"/>
          <w:szCs w:val="24"/>
        </w:rPr>
        <w:t xml:space="preserve">The practice </w:t>
      </w:r>
      <w:proofErr w:type="spellStart"/>
      <w:r w:rsidRPr="00957D81">
        <w:rPr>
          <w:rFonts w:asciiTheme="majorHAnsi" w:hAnsiTheme="majorHAnsi" w:cstheme="majorHAnsi"/>
          <w:sz w:val="24"/>
          <w:szCs w:val="24"/>
        </w:rPr>
        <w:t>recognises</w:t>
      </w:r>
      <w:proofErr w:type="spellEnd"/>
      <w:r w:rsidRPr="00957D81">
        <w:rPr>
          <w:rFonts w:asciiTheme="majorHAnsi" w:hAnsiTheme="majorHAnsi" w:cstheme="majorHAnsi"/>
          <w:sz w:val="24"/>
          <w:szCs w:val="24"/>
        </w:rPr>
        <w:t xml:space="preserve"> its corporate responsibility under the Act to provide the general right of access to information held.  The overall responsibility for this policy is with</w:t>
      </w:r>
      <w:r w:rsidR="00957D81" w:rsidRPr="00957D81">
        <w:rPr>
          <w:rFonts w:asciiTheme="majorHAnsi" w:hAnsiTheme="majorHAnsi" w:cstheme="majorHAnsi"/>
          <w:sz w:val="24"/>
          <w:szCs w:val="24"/>
        </w:rPr>
        <w:t xml:space="preserve"> </w:t>
      </w:r>
      <w:r w:rsidR="0090345A">
        <w:rPr>
          <w:rFonts w:asciiTheme="majorHAnsi" w:hAnsiTheme="majorHAnsi" w:cstheme="majorHAnsi"/>
          <w:sz w:val="24"/>
          <w:szCs w:val="24"/>
        </w:rPr>
        <w:t>Andrea Trafford, Business Manager.</w:t>
      </w:r>
    </w:p>
    <w:p w14:paraId="3DDF4106" w14:textId="77777777" w:rsidR="00015B88" w:rsidRPr="00957D81" w:rsidRDefault="00015B88" w:rsidP="0079796C">
      <w:pPr>
        <w:spacing w:after="0" w:line="240" w:lineRule="auto"/>
        <w:jc w:val="both"/>
        <w:rPr>
          <w:rFonts w:asciiTheme="majorHAnsi" w:hAnsiTheme="majorHAnsi" w:cstheme="majorHAnsi"/>
          <w:sz w:val="24"/>
          <w:szCs w:val="24"/>
        </w:rPr>
      </w:pPr>
    </w:p>
    <w:p w14:paraId="3DDF4107" w14:textId="77777777" w:rsidR="00AB765C" w:rsidRPr="00BD0C23" w:rsidRDefault="00AB765C" w:rsidP="0079796C">
      <w:pPr>
        <w:pStyle w:val="NoSpacing"/>
        <w:rPr>
          <w:b/>
          <w:sz w:val="24"/>
        </w:rPr>
      </w:pPr>
      <w:r w:rsidRPr="00BD0C23">
        <w:rPr>
          <w:b/>
          <w:sz w:val="24"/>
        </w:rPr>
        <w:t>Employee Responsibilities</w:t>
      </w:r>
    </w:p>
    <w:p w14:paraId="3DDF4108" w14:textId="77777777" w:rsidR="00AB765C" w:rsidRPr="00957D81" w:rsidRDefault="00AB765C" w:rsidP="0079796C">
      <w:pPr>
        <w:pStyle w:val="NoSpacing"/>
        <w:rPr>
          <w:sz w:val="24"/>
          <w:szCs w:val="24"/>
        </w:rPr>
      </w:pPr>
      <w:r w:rsidRPr="00957D81">
        <w:rPr>
          <w:sz w:val="24"/>
          <w:szCs w:val="24"/>
        </w:rPr>
        <w:t xml:space="preserve">All employees will, through appropriate training and responsible management: </w:t>
      </w:r>
    </w:p>
    <w:p w14:paraId="3DDF4109" w14:textId="77777777" w:rsidR="00AB765C" w:rsidRPr="00957D81"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O</w:t>
      </w:r>
      <w:r w:rsidR="00AB765C" w:rsidRPr="00957D81">
        <w:rPr>
          <w:rFonts w:asciiTheme="majorHAnsi" w:hAnsiTheme="majorHAnsi" w:cstheme="majorHAnsi"/>
          <w:sz w:val="24"/>
          <w:szCs w:val="24"/>
        </w:rPr>
        <w:t>bserve all forms of guidance, codes of practice and procedures about the storage, closure, retention and disposal of documents and records</w:t>
      </w:r>
    </w:p>
    <w:p w14:paraId="3DDF410A" w14:textId="77777777" w:rsidR="00AB765C" w:rsidRPr="00957D81"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B</w:t>
      </w:r>
      <w:r w:rsidR="00AB765C" w:rsidRPr="00957D81">
        <w:rPr>
          <w:rFonts w:asciiTheme="majorHAnsi" w:hAnsiTheme="majorHAnsi" w:cstheme="majorHAnsi"/>
          <w:sz w:val="24"/>
          <w:szCs w:val="24"/>
        </w:rPr>
        <w:t>e aware that ultimately the general public may have access to any piece of information held within the practice and must pay due regard to how they record information as part of their normal duties</w:t>
      </w:r>
    </w:p>
    <w:p w14:paraId="3DDF410B" w14:textId="77777777" w:rsidR="00AB765C" w:rsidRPr="00957D81"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O</w:t>
      </w:r>
      <w:r w:rsidR="00AB765C" w:rsidRPr="00957D81">
        <w:rPr>
          <w:rFonts w:asciiTheme="majorHAnsi" w:hAnsiTheme="majorHAnsi" w:cstheme="majorHAnsi"/>
          <w:sz w:val="24"/>
          <w:szCs w:val="24"/>
        </w:rPr>
        <w:t>n receipt of an information request immediately notify the IG/FOI lead</w:t>
      </w:r>
    </w:p>
    <w:p w14:paraId="3DDF410C" w14:textId="77777777" w:rsidR="00AB765C" w:rsidRPr="00957D81"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P</w:t>
      </w:r>
      <w:r w:rsidR="00AB765C" w:rsidRPr="00957D81">
        <w:rPr>
          <w:rFonts w:asciiTheme="majorHAnsi" w:hAnsiTheme="majorHAnsi" w:cstheme="majorHAnsi"/>
          <w:sz w:val="24"/>
          <w:szCs w:val="24"/>
        </w:rPr>
        <w:t>rovide information promptly when requested from the IG/FOI lead</w:t>
      </w:r>
    </w:p>
    <w:p w14:paraId="3DDF410D" w14:textId="77777777" w:rsidR="00015B88" w:rsidRDefault="0079796C" w:rsidP="0079796C">
      <w:pPr>
        <w:pStyle w:val="ListBullet"/>
        <w:numPr>
          <w:ilvl w:val="0"/>
          <w:numId w:val="49"/>
        </w:numPr>
        <w:rPr>
          <w:rFonts w:asciiTheme="majorHAnsi" w:hAnsiTheme="majorHAnsi" w:cstheme="majorHAnsi"/>
          <w:sz w:val="24"/>
          <w:szCs w:val="24"/>
        </w:rPr>
      </w:pPr>
      <w:r>
        <w:rPr>
          <w:rFonts w:asciiTheme="majorHAnsi" w:hAnsiTheme="majorHAnsi" w:cstheme="majorHAnsi"/>
          <w:sz w:val="24"/>
          <w:szCs w:val="24"/>
        </w:rPr>
        <w:t>U</w:t>
      </w:r>
      <w:r w:rsidR="00AB765C" w:rsidRPr="00957D81">
        <w:rPr>
          <w:rFonts w:asciiTheme="majorHAnsi" w:hAnsiTheme="majorHAnsi" w:cstheme="majorHAnsi"/>
          <w:sz w:val="24"/>
          <w:szCs w:val="24"/>
        </w:rPr>
        <w:t>nderstand that breaches of this Policy may result in disciplinary action, including dismiss</w:t>
      </w:r>
      <w:r w:rsidR="00015B88">
        <w:rPr>
          <w:rFonts w:asciiTheme="majorHAnsi" w:hAnsiTheme="majorHAnsi" w:cstheme="majorHAnsi"/>
          <w:sz w:val="24"/>
          <w:szCs w:val="24"/>
        </w:rPr>
        <w:t>a</w:t>
      </w:r>
      <w:r w:rsidR="0090345A">
        <w:rPr>
          <w:rFonts w:asciiTheme="majorHAnsi" w:hAnsiTheme="majorHAnsi" w:cstheme="majorHAnsi"/>
          <w:sz w:val="24"/>
          <w:szCs w:val="24"/>
        </w:rPr>
        <w:t>l</w:t>
      </w:r>
    </w:p>
    <w:p w14:paraId="3DDF410E" w14:textId="77777777" w:rsidR="00015B88" w:rsidRDefault="00015B88" w:rsidP="0079796C">
      <w:pPr>
        <w:pStyle w:val="ListBullet"/>
        <w:ind w:left="720"/>
        <w:rPr>
          <w:rFonts w:asciiTheme="majorHAnsi" w:hAnsiTheme="majorHAnsi" w:cstheme="majorHAnsi"/>
          <w:sz w:val="24"/>
          <w:szCs w:val="24"/>
        </w:rPr>
      </w:pPr>
    </w:p>
    <w:p w14:paraId="3DDF410F" w14:textId="77777777" w:rsidR="00AB765C" w:rsidRPr="00015B88" w:rsidRDefault="00AB765C" w:rsidP="0079796C">
      <w:pPr>
        <w:pStyle w:val="ListBullet"/>
        <w:rPr>
          <w:rFonts w:asciiTheme="majorHAnsi" w:hAnsiTheme="majorHAnsi" w:cstheme="majorHAnsi"/>
          <w:sz w:val="24"/>
          <w:szCs w:val="24"/>
        </w:rPr>
      </w:pPr>
      <w:r w:rsidRPr="00015B88">
        <w:rPr>
          <w:b/>
          <w:sz w:val="24"/>
        </w:rPr>
        <w:t>Organisation Responsibilities</w:t>
      </w:r>
    </w:p>
    <w:p w14:paraId="3DDF4110" w14:textId="77777777" w:rsidR="00AB765C" w:rsidRPr="00957D81" w:rsidRDefault="00AB765C" w:rsidP="0079796C">
      <w:pPr>
        <w:pStyle w:val="ListBullet"/>
        <w:jc w:val="left"/>
        <w:rPr>
          <w:rFonts w:asciiTheme="majorHAnsi" w:hAnsiTheme="majorHAnsi" w:cstheme="majorHAnsi"/>
          <w:sz w:val="24"/>
          <w:szCs w:val="24"/>
        </w:rPr>
      </w:pPr>
      <w:r w:rsidRPr="00957D81">
        <w:rPr>
          <w:rFonts w:asciiTheme="majorHAnsi" w:hAnsiTheme="majorHAnsi" w:cstheme="majorHAnsi"/>
          <w:sz w:val="24"/>
          <w:szCs w:val="24"/>
        </w:rPr>
        <w:t>The</w:t>
      </w:r>
      <w:r w:rsidR="00015B88">
        <w:rPr>
          <w:rFonts w:asciiTheme="majorHAnsi" w:hAnsiTheme="majorHAnsi" w:cstheme="majorHAnsi"/>
          <w:sz w:val="24"/>
          <w:szCs w:val="24"/>
        </w:rPr>
        <w:t xml:space="preserve"> Chorley Surgery</w:t>
      </w:r>
      <w:r w:rsidRPr="00957D81">
        <w:rPr>
          <w:rFonts w:asciiTheme="majorHAnsi" w:hAnsiTheme="majorHAnsi" w:cstheme="majorHAnsi"/>
          <w:sz w:val="24"/>
          <w:szCs w:val="24"/>
        </w:rPr>
        <w:t xml:space="preserve"> will:</w:t>
      </w:r>
    </w:p>
    <w:p w14:paraId="3DDF4111" w14:textId="77777777" w:rsidR="00AB765C" w:rsidRPr="00957D81" w:rsidRDefault="00AB765C" w:rsidP="0079796C">
      <w:pPr>
        <w:pStyle w:val="FPMBullet"/>
        <w:rPr>
          <w:rFonts w:asciiTheme="majorHAnsi" w:hAnsiTheme="majorHAnsi" w:cstheme="majorHAnsi"/>
        </w:rPr>
      </w:pPr>
      <w:r w:rsidRPr="00957D81">
        <w:rPr>
          <w:rFonts w:asciiTheme="majorHAnsi" w:hAnsiTheme="majorHAnsi" w:cstheme="majorHAnsi"/>
        </w:rPr>
        <w:t>Comply with the FOI Act and sees it as an opportunity to enhance public trust and confidence in the practice</w:t>
      </w:r>
    </w:p>
    <w:p w14:paraId="3DDF4112" w14:textId="77777777" w:rsidR="00AB765C" w:rsidRPr="00957D81" w:rsidRDefault="00AB765C" w:rsidP="0079796C">
      <w:pPr>
        <w:pStyle w:val="FPMBullet"/>
        <w:rPr>
          <w:rFonts w:asciiTheme="majorHAnsi" w:hAnsiTheme="majorHAnsi" w:cstheme="majorHAnsi"/>
          <w:b/>
        </w:rPr>
      </w:pPr>
      <w:r w:rsidRPr="00957D81">
        <w:rPr>
          <w:rFonts w:asciiTheme="majorHAnsi" w:hAnsiTheme="majorHAnsi" w:cstheme="majorHAnsi"/>
        </w:rPr>
        <w:t>Ensure that there is always one person with overall responsibility for FOI.  Currently this person is</w:t>
      </w:r>
      <w:r w:rsidR="00957D81">
        <w:rPr>
          <w:rFonts w:asciiTheme="majorHAnsi" w:hAnsiTheme="majorHAnsi" w:cstheme="majorHAnsi"/>
        </w:rPr>
        <w:t xml:space="preserve"> </w:t>
      </w:r>
      <w:r w:rsidR="0090345A">
        <w:rPr>
          <w:rFonts w:asciiTheme="majorHAnsi" w:hAnsiTheme="majorHAnsi" w:cstheme="majorHAnsi"/>
        </w:rPr>
        <w:t>Andrea Trafford, Business Manager</w:t>
      </w:r>
    </w:p>
    <w:p w14:paraId="3DDF4113" w14:textId="77777777" w:rsidR="0090345A" w:rsidRDefault="00AB765C" w:rsidP="0079796C">
      <w:pPr>
        <w:pStyle w:val="FPMBullet"/>
        <w:rPr>
          <w:rFonts w:asciiTheme="majorHAnsi" w:hAnsiTheme="majorHAnsi" w:cstheme="majorHAnsi"/>
        </w:rPr>
      </w:pPr>
      <w:r w:rsidRPr="00957D81">
        <w:rPr>
          <w:rFonts w:asciiTheme="majorHAnsi" w:hAnsiTheme="majorHAnsi" w:cstheme="majorHAnsi"/>
        </w:rPr>
        <w:t>Seek to satisfy all FOI Act requests promp</w:t>
      </w:r>
      <w:r w:rsidR="0090345A">
        <w:rPr>
          <w:rFonts w:asciiTheme="majorHAnsi" w:hAnsiTheme="majorHAnsi" w:cstheme="majorHAnsi"/>
        </w:rPr>
        <w:t>tly and within 20 working days</w:t>
      </w:r>
    </w:p>
    <w:p w14:paraId="3DDF4114" w14:textId="77777777" w:rsidR="00957D81" w:rsidRDefault="00AB765C" w:rsidP="0079796C">
      <w:pPr>
        <w:pStyle w:val="FPMBullet"/>
        <w:rPr>
          <w:rFonts w:asciiTheme="majorHAnsi" w:hAnsiTheme="majorHAnsi" w:cstheme="majorHAnsi"/>
        </w:rPr>
      </w:pPr>
      <w:r w:rsidRPr="00957D81">
        <w:rPr>
          <w:rFonts w:asciiTheme="majorHAnsi" w:hAnsiTheme="majorHAnsi" w:cstheme="majorHAnsi"/>
        </w:rPr>
        <w:t xml:space="preserve">However, if </w:t>
      </w:r>
      <w:proofErr w:type="gramStart"/>
      <w:r w:rsidRPr="00957D81">
        <w:rPr>
          <w:rFonts w:asciiTheme="majorHAnsi" w:hAnsiTheme="majorHAnsi" w:cstheme="majorHAnsi"/>
        </w:rPr>
        <w:t>necessary</w:t>
      </w:r>
      <w:proofErr w:type="gramEnd"/>
      <w:r w:rsidRPr="00957D81">
        <w:rPr>
          <w:rFonts w:asciiTheme="majorHAnsi" w:hAnsiTheme="majorHAnsi" w:cstheme="majorHAnsi"/>
        </w:rPr>
        <w:t xml:space="preserve"> we will extend this timescale to give full consideration to a public interest test. If we do not expect to meet the deadline, we will inform the requester as soon as possible of the reasons for the delay and when we expect to have </w:t>
      </w:r>
      <w:proofErr w:type="gramStart"/>
      <w:r w:rsidRPr="00957D81">
        <w:rPr>
          <w:rFonts w:asciiTheme="majorHAnsi" w:hAnsiTheme="majorHAnsi" w:cstheme="majorHAnsi"/>
        </w:rPr>
        <w:t>made a decision</w:t>
      </w:r>
      <w:proofErr w:type="gramEnd"/>
    </w:p>
    <w:p w14:paraId="3DDF4115" w14:textId="77777777" w:rsidR="00AB765C" w:rsidRPr="00957D81" w:rsidRDefault="00AB765C" w:rsidP="0079796C">
      <w:pPr>
        <w:pStyle w:val="FPMBullet"/>
        <w:rPr>
          <w:rFonts w:asciiTheme="majorHAnsi" w:hAnsiTheme="majorHAnsi" w:cstheme="majorHAnsi"/>
        </w:rPr>
      </w:pPr>
      <w:r w:rsidRPr="00957D81">
        <w:rPr>
          <w:rFonts w:asciiTheme="majorHAnsi" w:hAnsiTheme="majorHAnsi" w:cstheme="majorHAnsi"/>
        </w:rPr>
        <w:t xml:space="preserve">Continue to protect the personal data entrusted to us, by disclosing it only in accordance with the Data Protection Act </w:t>
      </w:r>
      <w:r w:rsidR="007D719C">
        <w:rPr>
          <w:rFonts w:asciiTheme="majorHAnsi" w:hAnsiTheme="majorHAnsi" w:cstheme="majorHAnsi"/>
        </w:rPr>
        <w:t>2018</w:t>
      </w:r>
    </w:p>
    <w:p w14:paraId="3DDF4116" w14:textId="77777777" w:rsidR="00AB765C" w:rsidRPr="00957D81" w:rsidRDefault="00AB765C" w:rsidP="0079796C">
      <w:pPr>
        <w:pStyle w:val="FPMBullet"/>
        <w:jc w:val="both"/>
        <w:rPr>
          <w:rFonts w:asciiTheme="majorHAnsi" w:hAnsiTheme="majorHAnsi" w:cstheme="majorHAnsi"/>
        </w:rPr>
      </w:pPr>
      <w:r w:rsidRPr="00957D81">
        <w:rPr>
          <w:rFonts w:asciiTheme="majorHAnsi" w:hAnsiTheme="majorHAnsi" w:cstheme="majorHAnsi"/>
        </w:rPr>
        <w:t>Provide advice and assistance to requesters to facilitate their use of FOI Act. We will publish our procedures and assist requesters to clarify their requests so that they can obtain th</w:t>
      </w:r>
      <w:r w:rsidR="0090345A">
        <w:rPr>
          <w:rFonts w:asciiTheme="majorHAnsi" w:hAnsiTheme="majorHAnsi" w:cstheme="majorHAnsi"/>
        </w:rPr>
        <w:t>e information that they require</w:t>
      </w:r>
    </w:p>
    <w:p w14:paraId="3DDF4117" w14:textId="5F890FAC" w:rsidR="00957D81" w:rsidRDefault="00AB765C" w:rsidP="0079796C">
      <w:pPr>
        <w:pStyle w:val="FPMBullet"/>
        <w:jc w:val="both"/>
        <w:rPr>
          <w:rFonts w:asciiTheme="majorHAnsi" w:hAnsiTheme="majorHAnsi" w:cstheme="majorHAnsi"/>
        </w:rPr>
      </w:pPr>
      <w:r w:rsidRPr="00957D81">
        <w:rPr>
          <w:rFonts w:asciiTheme="majorHAnsi" w:hAnsiTheme="majorHAnsi" w:cstheme="majorHAnsi"/>
        </w:rPr>
        <w:t xml:space="preserve">Work with the </w:t>
      </w:r>
      <w:r w:rsidR="00863E44">
        <w:rPr>
          <w:rFonts w:asciiTheme="majorHAnsi" w:hAnsiTheme="majorHAnsi" w:cstheme="majorHAnsi"/>
        </w:rPr>
        <w:t>Integrated Care Board</w:t>
      </w:r>
      <w:r w:rsidRPr="00957D81">
        <w:rPr>
          <w:rFonts w:asciiTheme="majorHAnsi" w:hAnsiTheme="majorHAnsi" w:cstheme="majorHAnsi"/>
        </w:rPr>
        <w:t xml:space="preserve">, NHS England, the local Area Team and other bodies with whom we work to ensure that we can meet our FOI Act obligations, including the disclosure of any information that they hold </w:t>
      </w:r>
      <w:proofErr w:type="gramStart"/>
      <w:r w:rsidRPr="00957D81">
        <w:rPr>
          <w:rFonts w:asciiTheme="majorHAnsi" w:hAnsiTheme="majorHAnsi" w:cstheme="majorHAnsi"/>
        </w:rPr>
        <w:t>on</w:t>
      </w:r>
      <w:proofErr w:type="gramEnd"/>
      <w:r w:rsidRPr="00957D81">
        <w:rPr>
          <w:rFonts w:asciiTheme="majorHAnsi" w:hAnsiTheme="majorHAnsi" w:cstheme="majorHAnsi"/>
        </w:rPr>
        <w:t xml:space="preserve"> our behalf</w:t>
      </w:r>
    </w:p>
    <w:p w14:paraId="3DDF4118" w14:textId="77777777" w:rsidR="00957D81" w:rsidRDefault="00AB765C" w:rsidP="0079796C">
      <w:pPr>
        <w:pStyle w:val="FPMBullet"/>
        <w:jc w:val="both"/>
        <w:rPr>
          <w:rFonts w:asciiTheme="majorHAnsi" w:hAnsiTheme="majorHAnsi" w:cstheme="majorHAnsi"/>
        </w:rPr>
      </w:pPr>
      <w:r w:rsidRPr="00957D81">
        <w:rPr>
          <w:rFonts w:asciiTheme="majorHAnsi" w:hAnsiTheme="majorHAnsi" w:cstheme="majorHAnsi"/>
        </w:rPr>
        <w:t xml:space="preserve">Apply the exemptions provided in the FOI Act and, where qualified exemptions exist, the practice will disclose the information unless the balance of public interest lies in withholding </w:t>
      </w:r>
      <w:r w:rsidR="0090345A">
        <w:rPr>
          <w:rFonts w:asciiTheme="majorHAnsi" w:hAnsiTheme="majorHAnsi" w:cstheme="majorHAnsi"/>
        </w:rPr>
        <w:t>it</w:t>
      </w:r>
    </w:p>
    <w:p w14:paraId="3DDF4119" w14:textId="77777777" w:rsidR="00957D81" w:rsidRDefault="00AB765C" w:rsidP="0079796C">
      <w:pPr>
        <w:pStyle w:val="FPMBullet"/>
        <w:jc w:val="both"/>
        <w:rPr>
          <w:rFonts w:asciiTheme="majorHAnsi" w:hAnsiTheme="majorHAnsi" w:cstheme="majorHAnsi"/>
        </w:rPr>
      </w:pPr>
      <w:r w:rsidRPr="00957D81">
        <w:rPr>
          <w:rFonts w:asciiTheme="majorHAnsi" w:hAnsiTheme="majorHAnsi" w:cstheme="majorHAnsi"/>
        </w:rPr>
        <w:lastRenderedPageBreak/>
        <w:t>Consult with third parties before disclosing information that could affect their rights and interests. However, according to the FOI Act, the practice must take the final decision on disclosure</w:t>
      </w:r>
    </w:p>
    <w:p w14:paraId="3DDF411A" w14:textId="77777777" w:rsidR="00957D81" w:rsidRDefault="00AB765C" w:rsidP="0079796C">
      <w:pPr>
        <w:pStyle w:val="FPMBullet"/>
        <w:jc w:val="both"/>
        <w:rPr>
          <w:rFonts w:asciiTheme="majorHAnsi" w:hAnsiTheme="majorHAnsi" w:cstheme="majorHAnsi"/>
        </w:rPr>
      </w:pPr>
      <w:r w:rsidRPr="00957D81">
        <w:rPr>
          <w:rFonts w:asciiTheme="majorHAnsi" w:hAnsiTheme="majorHAnsi" w:cstheme="majorHAnsi"/>
        </w:rPr>
        <w:t xml:space="preserve">Charge for information requests in line with the FOI Act fees regulations or other applicable regulations, including the Data Protection Act </w:t>
      </w:r>
      <w:r w:rsidR="007D719C">
        <w:rPr>
          <w:rFonts w:asciiTheme="majorHAnsi" w:hAnsiTheme="majorHAnsi" w:cstheme="majorHAnsi"/>
        </w:rPr>
        <w:t>2018</w:t>
      </w:r>
      <w:r w:rsidR="00957D81">
        <w:rPr>
          <w:rFonts w:asciiTheme="majorHAnsi" w:hAnsiTheme="majorHAnsi" w:cstheme="majorHAnsi"/>
        </w:rPr>
        <w:t>.</w:t>
      </w:r>
    </w:p>
    <w:p w14:paraId="3DDF411B" w14:textId="77777777" w:rsidR="00957D81" w:rsidRDefault="00AB765C" w:rsidP="0079796C">
      <w:pPr>
        <w:pStyle w:val="FPMBullet"/>
        <w:jc w:val="both"/>
        <w:rPr>
          <w:rFonts w:asciiTheme="majorHAnsi" w:hAnsiTheme="majorHAnsi" w:cstheme="majorHAnsi"/>
        </w:rPr>
      </w:pPr>
      <w:r w:rsidRPr="00957D81">
        <w:rPr>
          <w:rFonts w:asciiTheme="majorHAnsi" w:hAnsiTheme="majorHAnsi" w:cstheme="majorHAnsi"/>
        </w:rPr>
        <w:t>Record all FOI Act requests and our responses and will monitor our performance in handling requests and complaints</w:t>
      </w:r>
      <w:r w:rsidR="00957D81">
        <w:rPr>
          <w:rFonts w:asciiTheme="majorHAnsi" w:hAnsiTheme="majorHAnsi" w:cstheme="majorHAnsi"/>
        </w:rPr>
        <w:t>.</w:t>
      </w:r>
    </w:p>
    <w:p w14:paraId="3DDF411C" w14:textId="77777777" w:rsidR="00AB765C" w:rsidRPr="00957D81" w:rsidRDefault="00AB765C" w:rsidP="0079796C">
      <w:pPr>
        <w:pStyle w:val="FPMBullet"/>
        <w:jc w:val="both"/>
        <w:rPr>
          <w:rFonts w:asciiTheme="majorHAnsi" w:hAnsiTheme="majorHAnsi" w:cstheme="majorHAnsi"/>
        </w:rPr>
      </w:pPr>
      <w:r w:rsidRPr="00957D81">
        <w:rPr>
          <w:rFonts w:asciiTheme="majorHAnsi" w:hAnsiTheme="majorHAnsi" w:cstheme="majorHAnsi"/>
        </w:rPr>
        <w:t>Ensure that all staff are aware of their obligations under FOI Act and will include FOI Act education in the induction of all new staff</w:t>
      </w:r>
      <w:r w:rsidR="00957D81">
        <w:rPr>
          <w:rFonts w:asciiTheme="majorHAnsi" w:hAnsiTheme="majorHAnsi" w:cstheme="majorHAnsi"/>
        </w:rPr>
        <w:t>.</w:t>
      </w:r>
    </w:p>
    <w:p w14:paraId="3DDF411D" w14:textId="77777777" w:rsidR="00AB765C" w:rsidRPr="00957D81" w:rsidRDefault="00AB765C" w:rsidP="0079796C">
      <w:pPr>
        <w:spacing w:after="0" w:line="240" w:lineRule="auto"/>
        <w:rPr>
          <w:rFonts w:asciiTheme="majorHAnsi" w:hAnsiTheme="majorHAnsi" w:cstheme="majorHAnsi"/>
          <w:sz w:val="24"/>
          <w:szCs w:val="24"/>
        </w:rPr>
      </w:pPr>
    </w:p>
    <w:p w14:paraId="3DDF411E" w14:textId="77777777" w:rsidR="000375EA" w:rsidRPr="00957D81" w:rsidRDefault="000375EA" w:rsidP="00015B88">
      <w:pPr>
        <w:tabs>
          <w:tab w:val="left" w:pos="5070"/>
        </w:tabs>
        <w:spacing w:after="0" w:line="240" w:lineRule="auto"/>
        <w:rPr>
          <w:rFonts w:asciiTheme="majorHAnsi" w:hAnsiTheme="majorHAnsi" w:cstheme="majorHAnsi"/>
          <w:sz w:val="24"/>
          <w:szCs w:val="24"/>
        </w:rPr>
      </w:pPr>
    </w:p>
    <w:sectPr w:rsidR="000375EA" w:rsidRPr="00957D81" w:rsidSect="0090345A">
      <w:headerReference w:type="default" r:id="rId12"/>
      <w:footerReference w:type="default" r:id="rId13"/>
      <w:pgSz w:w="11900" w:h="16820"/>
      <w:pgMar w:top="2119" w:right="1410" w:bottom="1440" w:left="102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9F07" w14:textId="77777777" w:rsidR="005B3563" w:rsidRDefault="005B3563" w:rsidP="0074424A">
      <w:pPr>
        <w:spacing w:after="0" w:line="240" w:lineRule="auto"/>
      </w:pPr>
      <w:r>
        <w:separator/>
      </w:r>
    </w:p>
  </w:endnote>
  <w:endnote w:type="continuationSeparator" w:id="0">
    <w:p w14:paraId="4091036A" w14:textId="77777777" w:rsidR="005B3563" w:rsidRDefault="005B3563" w:rsidP="0074424A">
      <w:pPr>
        <w:spacing w:after="0" w:line="240" w:lineRule="auto"/>
      </w:pPr>
      <w:r>
        <w:continuationSeparator/>
      </w:r>
    </w:p>
  </w:endnote>
  <w:endnote w:type="continuationNotice" w:id="1">
    <w:p w14:paraId="673BFD0D" w14:textId="77777777" w:rsidR="002F2D00" w:rsidRDefault="002F2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4126" w14:textId="4F7D04D7" w:rsidR="005B3563" w:rsidRDefault="001026BF">
    <w:pPr>
      <w:pStyle w:val="Footer"/>
      <w:pBdr>
        <w:top w:val="single" w:sz="4" w:space="1" w:color="A5A5A5" w:themeColor="background1" w:themeShade="A5"/>
      </w:pBdr>
      <w:rPr>
        <w:color w:val="808080" w:themeColor="background1" w:themeShade="80"/>
      </w:rPr>
    </w:pPr>
    <w:sdt>
      <w:sdtPr>
        <w:rPr>
          <w:noProof/>
          <w:color w:val="808080" w:themeColor="background1" w:themeShade="80"/>
        </w:rPr>
        <w:alias w:val="Company"/>
        <w:id w:val="76117946"/>
        <w:placeholder>
          <w:docPart w:val="D8B50DBCA07044F594CCA8883CD88A07"/>
        </w:placeholder>
        <w:dataBinding w:prefixMappings="xmlns:ns0='http://schemas.openxmlformats.org/officeDocument/2006/extended-properties'" w:xpath="/ns0:Properties[1]/ns0:Company[1]" w:storeItemID="{6668398D-A668-4E3E-A5EB-62B293D839F1}"/>
        <w:text/>
      </w:sdtPr>
      <w:sdtEndPr/>
      <w:sdtContent>
        <w:r w:rsidR="005B3563">
          <w:rPr>
            <w:noProof/>
            <w:color w:val="808080" w:themeColor="background1" w:themeShade="80"/>
            <w:lang w:val="en-GB"/>
          </w:rPr>
          <w:t>Version 1.2</w:t>
        </w:r>
      </w:sdtContent>
    </w:sdt>
    <w:r w:rsidR="005B3563">
      <w:rPr>
        <w:noProof/>
        <w:color w:val="808080" w:themeColor="background1" w:themeShade="80"/>
        <w:lang w:val="en-GB" w:eastAsia="en-GB"/>
      </w:rPr>
      <mc:AlternateContent>
        <mc:Choice Requires="wpg">
          <w:drawing>
            <wp:anchor distT="0" distB="0" distL="114300" distR="114300" simplePos="0" relativeHeight="251658240" behindDoc="0" locked="0" layoutInCell="0" allowOverlap="1" wp14:anchorId="3DDF412A" wp14:editId="3DDF412B">
              <wp:simplePos x="0" y="0"/>
              <wp:positionH relativeFrom="leftMargin">
                <wp:align>center</wp:align>
              </wp:positionH>
              <mc:AlternateContent>
                <mc:Choice Requires="wp14">
                  <wp:positionV relativeFrom="margin">
                    <wp14:pctPosVOffset>90000</wp14:pctPosVOffset>
                  </wp:positionV>
                </mc:Choice>
                <mc:Fallback>
                  <wp:positionV relativeFrom="page">
                    <wp:posOffset>8923655</wp:posOffset>
                  </wp:positionV>
                </mc:Fallback>
              </mc:AlternateContent>
              <wp:extent cx="737870" cy="615950"/>
              <wp:effectExtent l="0" t="0" r="5080" b="381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F412E" w14:textId="77777777" w:rsidR="005B3563" w:rsidRDefault="005B3563">
                            <w:pPr>
                              <w:jc w:val="center"/>
                              <w:rPr>
                                <w:color w:val="93A299" w:themeColor="accent1"/>
                              </w:rPr>
                            </w:pPr>
                            <w:r>
                              <w:fldChar w:fldCharType="begin"/>
                            </w:r>
                            <w:r>
                              <w:instrText xml:space="preserve"> PAGE   \* MERGEFORMAT </w:instrText>
                            </w:r>
                            <w:r>
                              <w:fldChar w:fldCharType="separate"/>
                            </w:r>
                            <w:r w:rsidRPr="007D719C">
                              <w:rPr>
                                <w:noProof/>
                                <w:color w:val="93A299" w:themeColor="accent1"/>
                              </w:rPr>
                              <w:t>1</w:t>
                            </w:r>
                            <w:r>
                              <w:rPr>
                                <w:noProof/>
                                <w:color w:val="93A299" w:themeColor="accent1"/>
                              </w:rPr>
                              <w:fldChar w:fldCharType="end"/>
                            </w:r>
                          </w:p>
                          <w:p w14:paraId="3DDF412F" w14:textId="77777777" w:rsidR="005B3563" w:rsidRDefault="005B3563"/>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3DDF412A" id="Group 393" o:spid="_x0000_s1027" style="position:absolute;margin-left:0;margin-top:0;width:58.1pt;height:48.5pt;z-index:251658240;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" filled="f" stroked="f">
                <v:textbox inset=",0,,0">
                  <w:txbxContent>
                    <w:p w14:paraId="3DDF412E" w14:textId="77777777" w:rsidR="005B3563" w:rsidRDefault="005B3563">
                      <w:pPr>
                        <w:jc w:val="center"/>
                        <w:rPr>
                          <w:color w:val="93A299" w:themeColor="accent1"/>
                        </w:rPr>
                      </w:pPr>
                      <w:r>
                        <w:fldChar w:fldCharType="begin"/>
                      </w:r>
                      <w:r>
                        <w:instrText xml:space="preserve"> PAGE   \* MERGEFORMAT </w:instrText>
                      </w:r>
                      <w:r>
                        <w:fldChar w:fldCharType="separate"/>
                      </w:r>
                      <w:r w:rsidRPr="007D719C">
                        <w:rPr>
                          <w:noProof/>
                          <w:color w:val="93A299" w:themeColor="accent1"/>
                        </w:rPr>
                        <w:t>1</w:t>
                      </w:r>
                      <w:r>
                        <w:rPr>
                          <w:noProof/>
                          <w:color w:val="93A299" w:themeColor="accent1"/>
                        </w:rPr>
                        <w:fldChar w:fldCharType="end"/>
                      </w:r>
                    </w:p>
                    <w:p w14:paraId="3DDF412F" w14:textId="77777777" w:rsidR="005B3563" w:rsidRDefault="005B3563"/>
                  </w:txbxContent>
                </v:textbox>
              </v:shape>
              <w10:wrap anchorx="margin" anchory="margin"/>
            </v:group>
          </w:pict>
        </mc:Fallback>
      </mc:AlternateContent>
    </w:r>
    <w:r w:rsidR="005B3563">
      <w:rPr>
        <w:color w:val="808080" w:themeColor="background1" w:themeShade="80"/>
      </w:rPr>
      <w:t xml:space="preserve"> | </w:t>
    </w:r>
    <w:sdt>
      <w:sdtPr>
        <w:rPr>
          <w:rFonts w:ascii="Arial" w:hAnsi="Arial" w:cs="Arial"/>
          <w:noProof/>
          <w:color w:val="808080" w:themeColor="background1" w:themeShade="80"/>
        </w:rPr>
        <w:alias w:val="Address"/>
        <w:id w:val="76117950"/>
        <w:placeholder>
          <w:docPart w:val="2E1C1FDB28744587BAE8FECFC3B4AA9C"/>
        </w:placeholder>
        <w:dataBinding w:prefixMappings="xmlns:ns0='http://schemas.microsoft.com/office/2006/coverPageProps'" w:xpath="/ns0:CoverPageProperties[1]/ns0:CompanyAddress[1]" w:storeItemID="{55AF091B-3C7A-41E3-B477-F2FDAA23CFDA}"/>
        <w:text w:multiLine="1"/>
      </w:sdtPr>
      <w:sdtEndPr/>
      <w:sdtContent>
        <w:r w:rsidR="00C0663D" w:rsidRPr="00C0663D">
          <w:rPr>
            <w:rFonts w:ascii="Arial" w:hAnsi="Arial" w:cs="Arial"/>
            <w:noProof/>
            <w:color w:val="808080" w:themeColor="background1" w:themeShade="80"/>
          </w:rPr>
          <w:br/>
          <w:t>Person responsible for the review of this policy:  Andrea Trafford, Business Manager</w:t>
        </w:r>
        <w:r w:rsidR="00C0663D" w:rsidRPr="00C0663D">
          <w:rPr>
            <w:rFonts w:ascii="Arial" w:hAnsi="Arial" w:cs="Arial"/>
            <w:noProof/>
            <w:color w:val="808080" w:themeColor="background1" w:themeShade="80"/>
          </w:rPr>
          <w:br/>
          <w:t>Updated:                  March 202</w:t>
        </w:r>
        <w:r>
          <w:rPr>
            <w:rFonts w:ascii="Arial" w:hAnsi="Arial" w:cs="Arial"/>
            <w:noProof/>
            <w:color w:val="808080" w:themeColor="background1" w:themeShade="80"/>
          </w:rPr>
          <w:t>4</w:t>
        </w:r>
        <w:r w:rsidR="00C0663D" w:rsidRPr="00C0663D">
          <w:rPr>
            <w:rFonts w:ascii="Arial" w:hAnsi="Arial" w:cs="Arial"/>
            <w:noProof/>
            <w:color w:val="808080" w:themeColor="background1" w:themeShade="80"/>
          </w:rPr>
          <w:br/>
          <w:t>Next Review Date:   March 202</w:t>
        </w:r>
        <w:r>
          <w:rPr>
            <w:rFonts w:ascii="Arial" w:hAnsi="Arial" w:cs="Arial"/>
            <w:noProof/>
            <w:color w:val="808080" w:themeColor="background1" w:themeShade="80"/>
          </w:rPr>
          <w:t>5</w:t>
        </w:r>
        <w:r w:rsidR="00C0663D" w:rsidRPr="00C0663D">
          <w:rPr>
            <w:rFonts w:ascii="Arial" w:hAnsi="Arial" w:cs="Arial"/>
            <w:noProof/>
            <w:color w:val="808080" w:themeColor="background1" w:themeShade="80"/>
          </w:rPr>
          <w:br/>
        </w:r>
      </w:sdtContent>
    </w:sdt>
  </w:p>
  <w:p w14:paraId="3DDF4127" w14:textId="77777777" w:rsidR="005B3563" w:rsidRDefault="005B3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A8F76" w14:textId="77777777" w:rsidR="005B3563" w:rsidRDefault="005B3563" w:rsidP="0074424A">
      <w:pPr>
        <w:spacing w:after="0" w:line="240" w:lineRule="auto"/>
      </w:pPr>
      <w:r>
        <w:separator/>
      </w:r>
    </w:p>
  </w:footnote>
  <w:footnote w:type="continuationSeparator" w:id="0">
    <w:p w14:paraId="05C0DECF" w14:textId="77777777" w:rsidR="005B3563" w:rsidRDefault="005B3563" w:rsidP="0074424A">
      <w:pPr>
        <w:spacing w:after="0" w:line="240" w:lineRule="auto"/>
      </w:pPr>
      <w:r>
        <w:continuationSeparator/>
      </w:r>
    </w:p>
  </w:footnote>
  <w:footnote w:type="continuationNotice" w:id="1">
    <w:p w14:paraId="75515679" w14:textId="77777777" w:rsidR="002F2D00" w:rsidRDefault="002F2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4125" w14:textId="77777777" w:rsidR="005B3563" w:rsidRPr="0066310D" w:rsidRDefault="005B3563" w:rsidP="00504635">
    <w:pPr>
      <w:pStyle w:val="Header"/>
      <w:jc w:val="center"/>
      <w:rPr>
        <w:b/>
        <w:color w:val="57576E" w:themeColor="text1" w:themeTint="BF"/>
        <w:sz w:val="56"/>
      </w:rPr>
    </w:pPr>
    <w:r>
      <w:rPr>
        <w:b/>
        <w:noProof/>
        <w:color w:val="57576E" w:themeColor="text1" w:themeTint="BF"/>
        <w:sz w:val="56"/>
        <w:lang w:val="en-GB" w:eastAsia="en-GB"/>
      </w:rPr>
      <w:drawing>
        <wp:inline distT="0" distB="0" distL="0" distR="0" wp14:anchorId="3DDF4128" wp14:editId="3DDF4129">
          <wp:extent cx="2414591" cy="12858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 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2426971" cy="12924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6F9"/>
    <w:multiLevelType w:val="hybridMultilevel"/>
    <w:tmpl w:val="094CE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36774B"/>
    <w:multiLevelType w:val="hybridMultilevel"/>
    <w:tmpl w:val="7A28DA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C44EBC"/>
    <w:multiLevelType w:val="hybridMultilevel"/>
    <w:tmpl w:val="9C1428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60675"/>
    <w:multiLevelType w:val="hybridMultilevel"/>
    <w:tmpl w:val="CAE0B0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662434"/>
    <w:multiLevelType w:val="hybridMultilevel"/>
    <w:tmpl w:val="8E4A0E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4E21F2"/>
    <w:multiLevelType w:val="hybridMultilevel"/>
    <w:tmpl w:val="EA9608D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9F23EB"/>
    <w:multiLevelType w:val="hybridMultilevel"/>
    <w:tmpl w:val="6FD6F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5438C6"/>
    <w:multiLevelType w:val="hybridMultilevel"/>
    <w:tmpl w:val="3DBE27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B970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710BBB"/>
    <w:multiLevelType w:val="hybridMultilevel"/>
    <w:tmpl w:val="003C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3E4C85"/>
    <w:multiLevelType w:val="hybridMultilevel"/>
    <w:tmpl w:val="9C3AEC02"/>
    <w:lvl w:ilvl="0" w:tplc="08090017">
      <w:start w:val="1"/>
      <w:numFmt w:val="lowerLetter"/>
      <w:lvlText w:val="%1)"/>
      <w:lvlJc w:val="left"/>
      <w:pPr>
        <w:ind w:left="1080" w:hanging="360"/>
      </w:pPr>
    </w:lvl>
    <w:lvl w:ilvl="1" w:tplc="1158D8EC">
      <w:start w:val="1"/>
      <w:numFmt w:val="lowerLetter"/>
      <w:lvlText w:val="%2)"/>
      <w:lvlJc w:val="left"/>
      <w:pPr>
        <w:ind w:left="1800" w:hanging="360"/>
      </w:pPr>
      <w:rPr>
        <w:color w:val="auto"/>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6C537B6"/>
    <w:multiLevelType w:val="hybridMultilevel"/>
    <w:tmpl w:val="E9888F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1C2732"/>
    <w:multiLevelType w:val="hybridMultilevel"/>
    <w:tmpl w:val="01961F20"/>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DA0966"/>
    <w:multiLevelType w:val="hybridMultilevel"/>
    <w:tmpl w:val="0AD037FA"/>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1">
      <w:start w:val="1"/>
      <w:numFmt w:val="bullet"/>
      <w:lvlText w:val=""/>
      <w:lvlJc w:val="left"/>
      <w:pPr>
        <w:ind w:left="2509" w:hanging="180"/>
      </w:pPr>
      <w:rPr>
        <w:rFonts w:ascii="Symbol" w:hAnsi="Symbol" w:hint="default"/>
        <w:color w:val="auto"/>
      </w:r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C0A67C7"/>
    <w:multiLevelType w:val="hybridMultilevel"/>
    <w:tmpl w:val="F1B0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53897"/>
    <w:multiLevelType w:val="hybridMultilevel"/>
    <w:tmpl w:val="959854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B91212"/>
    <w:multiLevelType w:val="hybridMultilevel"/>
    <w:tmpl w:val="BA56F50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43814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FE361D"/>
    <w:multiLevelType w:val="hybridMultilevel"/>
    <w:tmpl w:val="DADE0B5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2617AD"/>
    <w:multiLevelType w:val="hybridMultilevel"/>
    <w:tmpl w:val="0264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C30C6"/>
    <w:multiLevelType w:val="hybridMultilevel"/>
    <w:tmpl w:val="B726C3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181EBC"/>
    <w:multiLevelType w:val="hybridMultilevel"/>
    <w:tmpl w:val="7996EBFC"/>
    <w:lvl w:ilvl="0" w:tplc="0809001B">
      <w:start w:val="1"/>
      <w:numFmt w:val="lowerRoman"/>
      <w:lvlText w:val="%1."/>
      <w:lvlJc w:val="right"/>
      <w:pPr>
        <w:ind w:left="1314" w:hanging="360"/>
      </w:pPr>
    </w:lvl>
    <w:lvl w:ilvl="1" w:tplc="08090019" w:tentative="1">
      <w:start w:val="1"/>
      <w:numFmt w:val="lowerLetter"/>
      <w:lvlText w:val="%2."/>
      <w:lvlJc w:val="left"/>
      <w:pPr>
        <w:ind w:left="2034" w:hanging="360"/>
      </w:pPr>
    </w:lvl>
    <w:lvl w:ilvl="2" w:tplc="0809001B" w:tentative="1">
      <w:start w:val="1"/>
      <w:numFmt w:val="lowerRoman"/>
      <w:lvlText w:val="%3."/>
      <w:lvlJc w:val="right"/>
      <w:pPr>
        <w:ind w:left="2754" w:hanging="180"/>
      </w:pPr>
    </w:lvl>
    <w:lvl w:ilvl="3" w:tplc="0809000F" w:tentative="1">
      <w:start w:val="1"/>
      <w:numFmt w:val="decimal"/>
      <w:lvlText w:val="%4."/>
      <w:lvlJc w:val="left"/>
      <w:pPr>
        <w:ind w:left="3474" w:hanging="360"/>
      </w:pPr>
    </w:lvl>
    <w:lvl w:ilvl="4" w:tplc="08090019" w:tentative="1">
      <w:start w:val="1"/>
      <w:numFmt w:val="lowerLetter"/>
      <w:lvlText w:val="%5."/>
      <w:lvlJc w:val="left"/>
      <w:pPr>
        <w:ind w:left="4194" w:hanging="360"/>
      </w:pPr>
    </w:lvl>
    <w:lvl w:ilvl="5" w:tplc="0809001B" w:tentative="1">
      <w:start w:val="1"/>
      <w:numFmt w:val="lowerRoman"/>
      <w:lvlText w:val="%6."/>
      <w:lvlJc w:val="right"/>
      <w:pPr>
        <w:ind w:left="4914" w:hanging="180"/>
      </w:pPr>
    </w:lvl>
    <w:lvl w:ilvl="6" w:tplc="0809000F" w:tentative="1">
      <w:start w:val="1"/>
      <w:numFmt w:val="decimal"/>
      <w:lvlText w:val="%7."/>
      <w:lvlJc w:val="left"/>
      <w:pPr>
        <w:ind w:left="5634" w:hanging="360"/>
      </w:pPr>
    </w:lvl>
    <w:lvl w:ilvl="7" w:tplc="08090019" w:tentative="1">
      <w:start w:val="1"/>
      <w:numFmt w:val="lowerLetter"/>
      <w:lvlText w:val="%8."/>
      <w:lvlJc w:val="left"/>
      <w:pPr>
        <w:ind w:left="6354" w:hanging="360"/>
      </w:pPr>
    </w:lvl>
    <w:lvl w:ilvl="8" w:tplc="0809001B" w:tentative="1">
      <w:start w:val="1"/>
      <w:numFmt w:val="lowerRoman"/>
      <w:lvlText w:val="%9."/>
      <w:lvlJc w:val="right"/>
      <w:pPr>
        <w:ind w:left="7074" w:hanging="180"/>
      </w:pPr>
    </w:lvl>
  </w:abstractNum>
  <w:abstractNum w:abstractNumId="22" w15:restartNumberingAfterBreak="0">
    <w:nsid w:val="3AAD3DF2"/>
    <w:multiLevelType w:val="hybridMultilevel"/>
    <w:tmpl w:val="C026FD5E"/>
    <w:lvl w:ilvl="0" w:tplc="8A627D7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203EE"/>
    <w:multiLevelType w:val="hybridMultilevel"/>
    <w:tmpl w:val="FE78F5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405B88"/>
    <w:multiLevelType w:val="hybridMultilevel"/>
    <w:tmpl w:val="772C5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6C13D9"/>
    <w:multiLevelType w:val="hybridMultilevel"/>
    <w:tmpl w:val="751E879A"/>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01">
      <w:start w:val="1"/>
      <w:numFmt w:val="bullet"/>
      <w:lvlText w:val=""/>
      <w:lvlJc w:val="left"/>
      <w:pPr>
        <w:ind w:left="1800" w:hanging="180"/>
      </w:pPr>
      <w:rPr>
        <w:rFonts w:ascii="Symbol" w:hAnsi="Symbol" w:hint="default"/>
        <w:color w:val="auto"/>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B20ECA"/>
    <w:multiLevelType w:val="hybridMultilevel"/>
    <w:tmpl w:val="C4628F06"/>
    <w:lvl w:ilvl="0" w:tplc="BF7A60A2">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AF133F6"/>
    <w:multiLevelType w:val="hybridMultilevel"/>
    <w:tmpl w:val="4C3CF7FE"/>
    <w:lvl w:ilvl="0" w:tplc="1158D8EC">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0C3D80"/>
    <w:multiLevelType w:val="hybridMultilevel"/>
    <w:tmpl w:val="4CD2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F2E2C"/>
    <w:multiLevelType w:val="hybridMultilevel"/>
    <w:tmpl w:val="5BCC1B3A"/>
    <w:lvl w:ilvl="0" w:tplc="0809000F">
      <w:start w:val="1"/>
      <w:numFmt w:val="decimal"/>
      <w:lvlText w:val="%1."/>
      <w:lvlJc w:val="left"/>
      <w:pPr>
        <w:ind w:left="360" w:hanging="360"/>
      </w:pPr>
    </w:lvl>
    <w:lvl w:ilvl="1" w:tplc="1158D8EC">
      <w:start w:val="1"/>
      <w:numFmt w:val="lowerLetter"/>
      <w:lvlText w:val="%2)"/>
      <w:lvlJc w:val="left"/>
      <w:pPr>
        <w:ind w:left="1080" w:hanging="360"/>
      </w:pPr>
      <w:rPr>
        <w:color w:val="auto"/>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A81859"/>
    <w:multiLevelType w:val="hybridMultilevel"/>
    <w:tmpl w:val="6F8A7E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641263"/>
    <w:multiLevelType w:val="hybridMultilevel"/>
    <w:tmpl w:val="0002C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5FE4527"/>
    <w:multiLevelType w:val="hybridMultilevel"/>
    <w:tmpl w:val="6AC45A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7062B"/>
    <w:multiLevelType w:val="hybridMultilevel"/>
    <w:tmpl w:val="B3C297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A500269"/>
    <w:multiLevelType w:val="hybridMultilevel"/>
    <w:tmpl w:val="C026FD5E"/>
    <w:lvl w:ilvl="0" w:tplc="8A627D7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E335EA"/>
    <w:multiLevelType w:val="hybridMultilevel"/>
    <w:tmpl w:val="09321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D570C7C"/>
    <w:multiLevelType w:val="hybridMultilevel"/>
    <w:tmpl w:val="68261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D892432"/>
    <w:multiLevelType w:val="hybridMultilevel"/>
    <w:tmpl w:val="9C6E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F503DB"/>
    <w:multiLevelType w:val="hybridMultilevel"/>
    <w:tmpl w:val="47667334"/>
    <w:lvl w:ilvl="0" w:tplc="3C002814">
      <w:start w:val="1"/>
      <w:numFmt w:val="bullet"/>
      <w:pStyle w:val="FPM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BC82002"/>
    <w:multiLevelType w:val="hybridMultilevel"/>
    <w:tmpl w:val="6AC2F6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BC7C8A"/>
    <w:multiLevelType w:val="hybridMultilevel"/>
    <w:tmpl w:val="7076D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9867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BA0151"/>
    <w:multiLevelType w:val="hybridMultilevel"/>
    <w:tmpl w:val="7820C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F2016A"/>
    <w:multiLevelType w:val="hybridMultilevel"/>
    <w:tmpl w:val="CC6E34B4"/>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color w:val="auto"/>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61721E"/>
    <w:multiLevelType w:val="hybridMultilevel"/>
    <w:tmpl w:val="55643C06"/>
    <w:lvl w:ilvl="0" w:tplc="1158D8EC">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1D1D3B"/>
    <w:multiLevelType w:val="hybridMultilevel"/>
    <w:tmpl w:val="30E64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73136D"/>
    <w:multiLevelType w:val="hybridMultilevel"/>
    <w:tmpl w:val="EF6E08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2D6B1E"/>
    <w:multiLevelType w:val="hybridMultilevel"/>
    <w:tmpl w:val="61F2D5A6"/>
    <w:lvl w:ilvl="0" w:tplc="1158D8EC">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E4B4CD5"/>
    <w:multiLevelType w:val="hybridMultilevel"/>
    <w:tmpl w:val="C7C448A8"/>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504010472">
    <w:abstractNumId w:val="25"/>
  </w:num>
  <w:num w:numId="2" w16cid:durableId="241724940">
    <w:abstractNumId w:val="48"/>
  </w:num>
  <w:num w:numId="3" w16cid:durableId="1063986414">
    <w:abstractNumId w:val="29"/>
  </w:num>
  <w:num w:numId="4" w16cid:durableId="210456666">
    <w:abstractNumId w:val="8"/>
  </w:num>
  <w:num w:numId="5" w16cid:durableId="545525519">
    <w:abstractNumId w:val="17"/>
  </w:num>
  <w:num w:numId="6" w16cid:durableId="1643849311">
    <w:abstractNumId w:val="41"/>
  </w:num>
  <w:num w:numId="7" w16cid:durableId="929630192">
    <w:abstractNumId w:val="16"/>
  </w:num>
  <w:num w:numId="8" w16cid:durableId="265617654">
    <w:abstractNumId w:val="5"/>
  </w:num>
  <w:num w:numId="9" w16cid:durableId="1961648419">
    <w:abstractNumId w:val="18"/>
  </w:num>
  <w:num w:numId="10" w16cid:durableId="1464159355">
    <w:abstractNumId w:val="12"/>
  </w:num>
  <w:num w:numId="11" w16cid:durableId="412581121">
    <w:abstractNumId w:val="30"/>
  </w:num>
  <w:num w:numId="12" w16cid:durableId="2103842943">
    <w:abstractNumId w:val="11"/>
  </w:num>
  <w:num w:numId="13" w16cid:durableId="552618401">
    <w:abstractNumId w:val="21"/>
  </w:num>
  <w:num w:numId="14" w16cid:durableId="544291285">
    <w:abstractNumId w:val="23"/>
  </w:num>
  <w:num w:numId="15" w16cid:durableId="1728412773">
    <w:abstractNumId w:val="47"/>
  </w:num>
  <w:num w:numId="16" w16cid:durableId="815293378">
    <w:abstractNumId w:val="27"/>
  </w:num>
  <w:num w:numId="17" w16cid:durableId="1130321907">
    <w:abstractNumId w:val="44"/>
  </w:num>
  <w:num w:numId="18" w16cid:durableId="36511203">
    <w:abstractNumId w:val="6"/>
  </w:num>
  <w:num w:numId="19" w16cid:durableId="2095936235">
    <w:abstractNumId w:val="0"/>
  </w:num>
  <w:num w:numId="20" w16cid:durableId="1630822180">
    <w:abstractNumId w:val="3"/>
  </w:num>
  <w:num w:numId="21" w16cid:durableId="1867330203">
    <w:abstractNumId w:val="31"/>
  </w:num>
  <w:num w:numId="22" w16cid:durableId="1730566006">
    <w:abstractNumId w:val="37"/>
  </w:num>
  <w:num w:numId="23" w16cid:durableId="1690376280">
    <w:abstractNumId w:val="43"/>
  </w:num>
  <w:num w:numId="24" w16cid:durableId="1044789791">
    <w:abstractNumId w:val="36"/>
  </w:num>
  <w:num w:numId="25" w16cid:durableId="1558929691">
    <w:abstractNumId w:val="42"/>
  </w:num>
  <w:num w:numId="26" w16cid:durableId="406391111">
    <w:abstractNumId w:val="9"/>
  </w:num>
  <w:num w:numId="27" w16cid:durableId="893270942">
    <w:abstractNumId w:val="7"/>
  </w:num>
  <w:num w:numId="28" w16cid:durableId="34934325">
    <w:abstractNumId w:val="40"/>
  </w:num>
  <w:num w:numId="29" w16cid:durableId="1508520375">
    <w:abstractNumId w:val="2"/>
  </w:num>
  <w:num w:numId="30" w16cid:durableId="1352023928">
    <w:abstractNumId w:val="35"/>
  </w:num>
  <w:num w:numId="31" w16cid:durableId="1847133215">
    <w:abstractNumId w:val="33"/>
  </w:num>
  <w:num w:numId="32" w16cid:durableId="322900521">
    <w:abstractNumId w:val="14"/>
  </w:num>
  <w:num w:numId="33" w16cid:durableId="68505987">
    <w:abstractNumId w:val="45"/>
  </w:num>
  <w:num w:numId="34" w16cid:durableId="451634429">
    <w:abstractNumId w:val="1"/>
  </w:num>
  <w:num w:numId="35" w16cid:durableId="1982271931">
    <w:abstractNumId w:val="13"/>
  </w:num>
  <w:num w:numId="36" w16cid:durableId="648436736">
    <w:abstractNumId w:val="28"/>
  </w:num>
  <w:num w:numId="37" w16cid:durableId="1815949830">
    <w:abstractNumId w:val="4"/>
  </w:num>
  <w:num w:numId="38" w16cid:durableId="557279265">
    <w:abstractNumId w:val="24"/>
  </w:num>
  <w:num w:numId="39" w16cid:durableId="1338070247">
    <w:abstractNumId w:val="20"/>
  </w:num>
  <w:num w:numId="40" w16cid:durableId="412511957">
    <w:abstractNumId w:val="26"/>
  </w:num>
  <w:num w:numId="41" w16cid:durableId="1363633336">
    <w:abstractNumId w:val="39"/>
  </w:num>
  <w:num w:numId="42" w16cid:durableId="593561524">
    <w:abstractNumId w:val="15"/>
  </w:num>
  <w:num w:numId="43" w16cid:durableId="1289311839">
    <w:abstractNumId w:val="34"/>
  </w:num>
  <w:num w:numId="44" w16cid:durableId="814566950">
    <w:abstractNumId w:val="46"/>
  </w:num>
  <w:num w:numId="45" w16cid:durableId="775910864">
    <w:abstractNumId w:val="19"/>
  </w:num>
  <w:num w:numId="46" w16cid:durableId="1611161984">
    <w:abstractNumId w:val="10"/>
  </w:num>
  <w:num w:numId="47" w16cid:durableId="757751050">
    <w:abstractNumId w:val="22"/>
  </w:num>
  <w:num w:numId="48" w16cid:durableId="36007838">
    <w:abstractNumId w:val="38"/>
  </w:num>
  <w:num w:numId="49" w16cid:durableId="8649058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4A"/>
    <w:rsid w:val="000031FD"/>
    <w:rsid w:val="00015B88"/>
    <w:rsid w:val="000375EA"/>
    <w:rsid w:val="000423A0"/>
    <w:rsid w:val="00065480"/>
    <w:rsid w:val="00082831"/>
    <w:rsid w:val="000A2A8F"/>
    <w:rsid w:val="000A3CA6"/>
    <w:rsid w:val="000C7356"/>
    <w:rsid w:val="000F6910"/>
    <w:rsid w:val="00101779"/>
    <w:rsid w:val="001026BF"/>
    <w:rsid w:val="00102825"/>
    <w:rsid w:val="00112BFA"/>
    <w:rsid w:val="001423AB"/>
    <w:rsid w:val="00146F4A"/>
    <w:rsid w:val="00176CA1"/>
    <w:rsid w:val="001A6C4A"/>
    <w:rsid w:val="00200A91"/>
    <w:rsid w:val="00200B63"/>
    <w:rsid w:val="002246D5"/>
    <w:rsid w:val="00242555"/>
    <w:rsid w:val="002B2738"/>
    <w:rsid w:val="002F2D00"/>
    <w:rsid w:val="002F430B"/>
    <w:rsid w:val="00365227"/>
    <w:rsid w:val="00365510"/>
    <w:rsid w:val="00365D2F"/>
    <w:rsid w:val="0038035A"/>
    <w:rsid w:val="00381A3B"/>
    <w:rsid w:val="003A7366"/>
    <w:rsid w:val="003E2205"/>
    <w:rsid w:val="003F5105"/>
    <w:rsid w:val="00433C88"/>
    <w:rsid w:val="00434897"/>
    <w:rsid w:val="00460ECD"/>
    <w:rsid w:val="0046247F"/>
    <w:rsid w:val="004740B8"/>
    <w:rsid w:val="004A6947"/>
    <w:rsid w:val="004D245E"/>
    <w:rsid w:val="00503644"/>
    <w:rsid w:val="00504635"/>
    <w:rsid w:val="00510502"/>
    <w:rsid w:val="00521FE8"/>
    <w:rsid w:val="0056365C"/>
    <w:rsid w:val="00582C6B"/>
    <w:rsid w:val="0059675F"/>
    <w:rsid w:val="005B3563"/>
    <w:rsid w:val="005E14EB"/>
    <w:rsid w:val="005E19DF"/>
    <w:rsid w:val="005E662F"/>
    <w:rsid w:val="005F465F"/>
    <w:rsid w:val="00603AD2"/>
    <w:rsid w:val="00604622"/>
    <w:rsid w:val="00613737"/>
    <w:rsid w:val="00646B23"/>
    <w:rsid w:val="0064703C"/>
    <w:rsid w:val="006506FE"/>
    <w:rsid w:val="006530AE"/>
    <w:rsid w:val="0066310D"/>
    <w:rsid w:val="006A4D12"/>
    <w:rsid w:val="006B4BD2"/>
    <w:rsid w:val="006C50AE"/>
    <w:rsid w:val="00702C2C"/>
    <w:rsid w:val="00710C03"/>
    <w:rsid w:val="00722EEF"/>
    <w:rsid w:val="0074424A"/>
    <w:rsid w:val="00747F1B"/>
    <w:rsid w:val="0078569F"/>
    <w:rsid w:val="0079796C"/>
    <w:rsid w:val="007D69C1"/>
    <w:rsid w:val="007D719C"/>
    <w:rsid w:val="008117D6"/>
    <w:rsid w:val="00815886"/>
    <w:rsid w:val="00837EB1"/>
    <w:rsid w:val="00863E44"/>
    <w:rsid w:val="00864A32"/>
    <w:rsid w:val="008701B0"/>
    <w:rsid w:val="00872C54"/>
    <w:rsid w:val="0087466A"/>
    <w:rsid w:val="00874DFA"/>
    <w:rsid w:val="00881B27"/>
    <w:rsid w:val="008846D8"/>
    <w:rsid w:val="00885A24"/>
    <w:rsid w:val="008D4B19"/>
    <w:rsid w:val="008E775F"/>
    <w:rsid w:val="008F2B8B"/>
    <w:rsid w:val="008F6E47"/>
    <w:rsid w:val="0090345A"/>
    <w:rsid w:val="00904415"/>
    <w:rsid w:val="0091123D"/>
    <w:rsid w:val="009250F1"/>
    <w:rsid w:val="009432D2"/>
    <w:rsid w:val="0095364C"/>
    <w:rsid w:val="009544AC"/>
    <w:rsid w:val="00957D81"/>
    <w:rsid w:val="00960F73"/>
    <w:rsid w:val="009627F1"/>
    <w:rsid w:val="00993F2A"/>
    <w:rsid w:val="009D184A"/>
    <w:rsid w:val="009D3388"/>
    <w:rsid w:val="009D5F97"/>
    <w:rsid w:val="009D6632"/>
    <w:rsid w:val="00A076FB"/>
    <w:rsid w:val="00A37526"/>
    <w:rsid w:val="00A505FB"/>
    <w:rsid w:val="00A51B7E"/>
    <w:rsid w:val="00A53B88"/>
    <w:rsid w:val="00A55D5C"/>
    <w:rsid w:val="00A67AAA"/>
    <w:rsid w:val="00A749F2"/>
    <w:rsid w:val="00A74E20"/>
    <w:rsid w:val="00AB5DB8"/>
    <w:rsid w:val="00AB765C"/>
    <w:rsid w:val="00AD3857"/>
    <w:rsid w:val="00AF5A5D"/>
    <w:rsid w:val="00B210D1"/>
    <w:rsid w:val="00B36B32"/>
    <w:rsid w:val="00B4108D"/>
    <w:rsid w:val="00B637BF"/>
    <w:rsid w:val="00B66BF7"/>
    <w:rsid w:val="00B7324B"/>
    <w:rsid w:val="00B84D2D"/>
    <w:rsid w:val="00BC2102"/>
    <w:rsid w:val="00BD0C23"/>
    <w:rsid w:val="00BE667B"/>
    <w:rsid w:val="00C0331E"/>
    <w:rsid w:val="00C0663D"/>
    <w:rsid w:val="00C13F11"/>
    <w:rsid w:val="00C17479"/>
    <w:rsid w:val="00C4028D"/>
    <w:rsid w:val="00C453D4"/>
    <w:rsid w:val="00C529F9"/>
    <w:rsid w:val="00C579E6"/>
    <w:rsid w:val="00CA3F72"/>
    <w:rsid w:val="00CB2A51"/>
    <w:rsid w:val="00CC588D"/>
    <w:rsid w:val="00CD29C0"/>
    <w:rsid w:val="00CF0170"/>
    <w:rsid w:val="00CF6A24"/>
    <w:rsid w:val="00D602FE"/>
    <w:rsid w:val="00DA46A1"/>
    <w:rsid w:val="00DB7D46"/>
    <w:rsid w:val="00DD62F5"/>
    <w:rsid w:val="00DE1178"/>
    <w:rsid w:val="00DE2615"/>
    <w:rsid w:val="00E14121"/>
    <w:rsid w:val="00E261E2"/>
    <w:rsid w:val="00E5732D"/>
    <w:rsid w:val="00E97C50"/>
    <w:rsid w:val="00EF0F89"/>
    <w:rsid w:val="00F12DFD"/>
    <w:rsid w:val="00F35CC1"/>
    <w:rsid w:val="00F64735"/>
    <w:rsid w:val="00FA0CB7"/>
    <w:rsid w:val="00FA25D6"/>
    <w:rsid w:val="00FB6EA4"/>
    <w:rsid w:val="00FD5D98"/>
    <w:rsid w:val="00FE4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F40E9"/>
  <w14:defaultImageDpi w14:val="300"/>
  <w15:docId w15:val="{4E5BA256-5561-4055-B1EF-6F808041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4A"/>
    <w:pPr>
      <w:widowControl w:val="0"/>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E667B"/>
    <w:pPr>
      <w:keepNext/>
      <w:keepLines/>
      <w:spacing w:before="480" w:after="0"/>
      <w:outlineLvl w:val="0"/>
    </w:pPr>
    <w:rPr>
      <w:rFonts w:asciiTheme="majorHAnsi" w:eastAsiaTheme="majorEastAsia" w:hAnsiTheme="majorHAnsi" w:cstheme="majorBidi"/>
      <w:b/>
      <w:bCs/>
      <w:color w:val="6B7C71" w:themeColor="accent1" w:themeShade="BF"/>
      <w:sz w:val="28"/>
      <w:szCs w:val="28"/>
    </w:rPr>
  </w:style>
  <w:style w:type="paragraph" w:styleId="Heading2">
    <w:name w:val="heading 2"/>
    <w:basedOn w:val="Normal"/>
    <w:next w:val="Normal"/>
    <w:link w:val="Heading2Char"/>
    <w:uiPriority w:val="9"/>
    <w:unhideWhenUsed/>
    <w:qFormat/>
    <w:rsid w:val="00BE667B"/>
    <w:pPr>
      <w:keepNext/>
      <w:keepLines/>
      <w:spacing w:before="200" w:after="0"/>
      <w:outlineLvl w:val="1"/>
    </w:pPr>
    <w:rPr>
      <w:rFonts w:asciiTheme="majorHAnsi" w:eastAsiaTheme="majorEastAsia" w:hAnsiTheme="majorHAnsi" w:cstheme="majorBidi"/>
      <w:b/>
      <w:bCs/>
      <w:color w:val="93A29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4A"/>
    <w:pPr>
      <w:tabs>
        <w:tab w:val="center" w:pos="4320"/>
        <w:tab w:val="right" w:pos="8640"/>
      </w:tabs>
    </w:pPr>
  </w:style>
  <w:style w:type="character" w:customStyle="1" w:styleId="HeaderChar">
    <w:name w:val="Header Char"/>
    <w:basedOn w:val="DefaultParagraphFont"/>
    <w:link w:val="Header"/>
    <w:uiPriority w:val="99"/>
    <w:rsid w:val="0074424A"/>
  </w:style>
  <w:style w:type="paragraph" w:styleId="Footer">
    <w:name w:val="footer"/>
    <w:basedOn w:val="Normal"/>
    <w:link w:val="FooterChar"/>
    <w:uiPriority w:val="99"/>
    <w:unhideWhenUsed/>
    <w:rsid w:val="0074424A"/>
    <w:pPr>
      <w:tabs>
        <w:tab w:val="center" w:pos="4320"/>
        <w:tab w:val="right" w:pos="8640"/>
      </w:tabs>
    </w:pPr>
  </w:style>
  <w:style w:type="character" w:customStyle="1" w:styleId="FooterChar">
    <w:name w:val="Footer Char"/>
    <w:basedOn w:val="DefaultParagraphFont"/>
    <w:link w:val="Footer"/>
    <w:uiPriority w:val="99"/>
    <w:rsid w:val="0074424A"/>
  </w:style>
  <w:style w:type="paragraph" w:styleId="BalloonText">
    <w:name w:val="Balloon Text"/>
    <w:basedOn w:val="Normal"/>
    <w:link w:val="BalloonTextChar"/>
    <w:uiPriority w:val="99"/>
    <w:semiHidden/>
    <w:unhideWhenUsed/>
    <w:rsid w:val="00744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424A"/>
    <w:rPr>
      <w:rFonts w:ascii="Lucida Grande" w:hAnsi="Lucida Grande" w:cs="Lucida Grande"/>
      <w:sz w:val="18"/>
      <w:szCs w:val="18"/>
    </w:rPr>
  </w:style>
  <w:style w:type="paragraph" w:styleId="ListParagraph">
    <w:name w:val="List Paragraph"/>
    <w:basedOn w:val="Normal"/>
    <w:uiPriority w:val="34"/>
    <w:qFormat/>
    <w:rsid w:val="0066310D"/>
    <w:pPr>
      <w:widowControl/>
      <w:ind w:left="720"/>
      <w:contextualSpacing/>
    </w:pPr>
    <w:rPr>
      <w:lang w:val="en-GB"/>
    </w:rPr>
  </w:style>
  <w:style w:type="table" w:styleId="TableGrid">
    <w:name w:val="Table Grid"/>
    <w:basedOn w:val="TableNormal"/>
    <w:uiPriority w:val="59"/>
    <w:rsid w:val="00663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C03"/>
    <w:rPr>
      <w:color w:val="0000FF" w:themeColor="hyperlink"/>
      <w:u w:val="single"/>
    </w:rPr>
  </w:style>
  <w:style w:type="paragraph" w:styleId="PlainText">
    <w:name w:val="Plain Text"/>
    <w:basedOn w:val="Normal"/>
    <w:link w:val="PlainTextChar"/>
    <w:uiPriority w:val="99"/>
    <w:unhideWhenUsed/>
    <w:rsid w:val="00E261E2"/>
    <w:pPr>
      <w:widowControl/>
      <w:spacing w:after="0" w:line="240" w:lineRule="auto"/>
    </w:pPr>
    <w:rPr>
      <w:rFonts w:ascii="Calibri" w:hAnsi="Calibri" w:cs="Consolas"/>
      <w:szCs w:val="21"/>
      <w:lang w:val="en-GB"/>
    </w:rPr>
  </w:style>
  <w:style w:type="character" w:customStyle="1" w:styleId="PlainTextChar">
    <w:name w:val="Plain Text Char"/>
    <w:basedOn w:val="DefaultParagraphFont"/>
    <w:link w:val="PlainText"/>
    <w:uiPriority w:val="99"/>
    <w:rsid w:val="00E261E2"/>
    <w:rPr>
      <w:rFonts w:ascii="Calibri" w:eastAsiaTheme="minorHAnsi" w:hAnsi="Calibri" w:cs="Consolas"/>
      <w:sz w:val="22"/>
      <w:szCs w:val="21"/>
      <w:lang w:val="en-GB"/>
    </w:rPr>
  </w:style>
  <w:style w:type="character" w:styleId="FollowedHyperlink">
    <w:name w:val="FollowedHyperlink"/>
    <w:basedOn w:val="DefaultParagraphFont"/>
    <w:uiPriority w:val="99"/>
    <w:semiHidden/>
    <w:unhideWhenUsed/>
    <w:rsid w:val="00E261E2"/>
    <w:rPr>
      <w:color w:val="800080" w:themeColor="followedHyperlink"/>
      <w:u w:val="single"/>
    </w:rPr>
  </w:style>
  <w:style w:type="table" w:customStyle="1" w:styleId="TableGrid1">
    <w:name w:val="Table Grid1"/>
    <w:basedOn w:val="TableNormal"/>
    <w:next w:val="TableGrid"/>
    <w:uiPriority w:val="59"/>
    <w:rsid w:val="006A4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67B"/>
    <w:rPr>
      <w:rFonts w:asciiTheme="majorHAnsi" w:eastAsiaTheme="majorEastAsia" w:hAnsiTheme="majorHAnsi" w:cstheme="majorBidi"/>
      <w:b/>
      <w:bCs/>
      <w:color w:val="6B7C71" w:themeColor="accent1" w:themeShade="BF"/>
      <w:sz w:val="28"/>
      <w:szCs w:val="28"/>
    </w:rPr>
  </w:style>
  <w:style w:type="character" w:customStyle="1" w:styleId="Heading2Char">
    <w:name w:val="Heading 2 Char"/>
    <w:basedOn w:val="DefaultParagraphFont"/>
    <w:link w:val="Heading2"/>
    <w:uiPriority w:val="9"/>
    <w:rsid w:val="00BE667B"/>
    <w:rPr>
      <w:rFonts w:asciiTheme="majorHAnsi" w:eastAsiaTheme="majorEastAsia" w:hAnsiTheme="majorHAnsi" w:cstheme="majorBidi"/>
      <w:b/>
      <w:bCs/>
      <w:color w:val="93A299" w:themeColor="accent1"/>
      <w:sz w:val="26"/>
      <w:szCs w:val="26"/>
    </w:rPr>
  </w:style>
  <w:style w:type="paragraph" w:styleId="ListBullet">
    <w:name w:val="List Bullet"/>
    <w:basedOn w:val="Normal"/>
    <w:autoRedefine/>
    <w:unhideWhenUsed/>
    <w:rsid w:val="00AB765C"/>
    <w:pPr>
      <w:widowControl/>
      <w:autoSpaceDE w:val="0"/>
      <w:autoSpaceDN w:val="0"/>
      <w:spacing w:after="0" w:line="240" w:lineRule="auto"/>
      <w:jc w:val="both"/>
    </w:pPr>
    <w:rPr>
      <w:rFonts w:ascii="Arial" w:eastAsia="Times New Roman" w:hAnsi="Arial" w:cs="Times New Roman"/>
      <w:lang w:val="en-GB" w:eastAsia="en-GB"/>
    </w:rPr>
  </w:style>
  <w:style w:type="paragraph" w:customStyle="1" w:styleId="FPMBullet">
    <w:name w:val="FPM Bullet"/>
    <w:basedOn w:val="Normal"/>
    <w:rsid w:val="00AB765C"/>
    <w:pPr>
      <w:widowControl/>
      <w:numPr>
        <w:numId w:val="48"/>
      </w:numPr>
      <w:spacing w:after="0" w:line="240" w:lineRule="auto"/>
    </w:pPr>
    <w:rPr>
      <w:rFonts w:ascii="Tahoma" w:eastAsia="Times New Roman" w:hAnsi="Tahoma" w:cs="Times New Roman"/>
      <w:sz w:val="24"/>
      <w:szCs w:val="24"/>
      <w:lang w:val="en-GB"/>
    </w:rPr>
  </w:style>
  <w:style w:type="paragraph" w:styleId="NoSpacing">
    <w:name w:val="No Spacing"/>
    <w:uiPriority w:val="1"/>
    <w:qFormat/>
    <w:rsid w:val="00957D81"/>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03276">
      <w:bodyDiv w:val="1"/>
      <w:marLeft w:val="0"/>
      <w:marRight w:val="0"/>
      <w:marTop w:val="0"/>
      <w:marBottom w:val="0"/>
      <w:divBdr>
        <w:top w:val="none" w:sz="0" w:space="0" w:color="auto"/>
        <w:left w:val="none" w:sz="0" w:space="0" w:color="auto"/>
        <w:bottom w:val="none" w:sz="0" w:space="0" w:color="auto"/>
        <w:right w:val="none" w:sz="0" w:space="0" w:color="auto"/>
      </w:divBdr>
    </w:div>
    <w:div w:id="366570478">
      <w:bodyDiv w:val="1"/>
      <w:marLeft w:val="0"/>
      <w:marRight w:val="0"/>
      <w:marTop w:val="0"/>
      <w:marBottom w:val="0"/>
      <w:divBdr>
        <w:top w:val="none" w:sz="0" w:space="0" w:color="auto"/>
        <w:left w:val="none" w:sz="0" w:space="0" w:color="auto"/>
        <w:bottom w:val="none" w:sz="0" w:space="0" w:color="auto"/>
        <w:right w:val="none" w:sz="0" w:space="0" w:color="auto"/>
      </w:divBdr>
    </w:div>
    <w:div w:id="380986064">
      <w:bodyDiv w:val="1"/>
      <w:marLeft w:val="0"/>
      <w:marRight w:val="0"/>
      <w:marTop w:val="0"/>
      <w:marBottom w:val="0"/>
      <w:divBdr>
        <w:top w:val="none" w:sz="0" w:space="0" w:color="auto"/>
        <w:left w:val="none" w:sz="0" w:space="0" w:color="auto"/>
        <w:bottom w:val="none" w:sz="0" w:space="0" w:color="auto"/>
        <w:right w:val="none" w:sz="0" w:space="0" w:color="auto"/>
      </w:divBdr>
    </w:div>
    <w:div w:id="527959434">
      <w:bodyDiv w:val="1"/>
      <w:marLeft w:val="0"/>
      <w:marRight w:val="0"/>
      <w:marTop w:val="0"/>
      <w:marBottom w:val="0"/>
      <w:divBdr>
        <w:top w:val="none" w:sz="0" w:space="0" w:color="auto"/>
        <w:left w:val="none" w:sz="0" w:space="0" w:color="auto"/>
        <w:bottom w:val="none" w:sz="0" w:space="0" w:color="auto"/>
        <w:right w:val="none" w:sz="0" w:space="0" w:color="auto"/>
      </w:divBdr>
    </w:div>
    <w:div w:id="662706564">
      <w:bodyDiv w:val="1"/>
      <w:marLeft w:val="0"/>
      <w:marRight w:val="0"/>
      <w:marTop w:val="0"/>
      <w:marBottom w:val="0"/>
      <w:divBdr>
        <w:top w:val="none" w:sz="0" w:space="0" w:color="auto"/>
        <w:left w:val="none" w:sz="0" w:space="0" w:color="auto"/>
        <w:bottom w:val="none" w:sz="0" w:space="0" w:color="auto"/>
        <w:right w:val="none" w:sz="0" w:space="0" w:color="auto"/>
      </w:divBdr>
    </w:div>
    <w:div w:id="715667920">
      <w:bodyDiv w:val="1"/>
      <w:marLeft w:val="0"/>
      <w:marRight w:val="0"/>
      <w:marTop w:val="0"/>
      <w:marBottom w:val="0"/>
      <w:divBdr>
        <w:top w:val="none" w:sz="0" w:space="0" w:color="auto"/>
        <w:left w:val="none" w:sz="0" w:space="0" w:color="auto"/>
        <w:bottom w:val="none" w:sz="0" w:space="0" w:color="auto"/>
        <w:right w:val="none" w:sz="0" w:space="0" w:color="auto"/>
      </w:divBdr>
    </w:div>
    <w:div w:id="788203643">
      <w:bodyDiv w:val="1"/>
      <w:marLeft w:val="0"/>
      <w:marRight w:val="0"/>
      <w:marTop w:val="0"/>
      <w:marBottom w:val="0"/>
      <w:divBdr>
        <w:top w:val="none" w:sz="0" w:space="0" w:color="auto"/>
        <w:left w:val="none" w:sz="0" w:space="0" w:color="auto"/>
        <w:bottom w:val="none" w:sz="0" w:space="0" w:color="auto"/>
        <w:right w:val="none" w:sz="0" w:space="0" w:color="auto"/>
      </w:divBdr>
    </w:div>
    <w:div w:id="836575628">
      <w:bodyDiv w:val="1"/>
      <w:marLeft w:val="0"/>
      <w:marRight w:val="0"/>
      <w:marTop w:val="0"/>
      <w:marBottom w:val="0"/>
      <w:divBdr>
        <w:top w:val="none" w:sz="0" w:space="0" w:color="auto"/>
        <w:left w:val="none" w:sz="0" w:space="0" w:color="auto"/>
        <w:bottom w:val="none" w:sz="0" w:space="0" w:color="auto"/>
        <w:right w:val="none" w:sz="0" w:space="0" w:color="auto"/>
      </w:divBdr>
    </w:div>
    <w:div w:id="991368470">
      <w:bodyDiv w:val="1"/>
      <w:marLeft w:val="0"/>
      <w:marRight w:val="0"/>
      <w:marTop w:val="0"/>
      <w:marBottom w:val="0"/>
      <w:divBdr>
        <w:top w:val="none" w:sz="0" w:space="0" w:color="auto"/>
        <w:left w:val="none" w:sz="0" w:space="0" w:color="auto"/>
        <w:bottom w:val="none" w:sz="0" w:space="0" w:color="auto"/>
        <w:right w:val="none" w:sz="0" w:space="0" w:color="auto"/>
      </w:divBdr>
    </w:div>
    <w:div w:id="1200707844">
      <w:bodyDiv w:val="1"/>
      <w:marLeft w:val="0"/>
      <w:marRight w:val="0"/>
      <w:marTop w:val="0"/>
      <w:marBottom w:val="0"/>
      <w:divBdr>
        <w:top w:val="none" w:sz="0" w:space="0" w:color="auto"/>
        <w:left w:val="none" w:sz="0" w:space="0" w:color="auto"/>
        <w:bottom w:val="none" w:sz="0" w:space="0" w:color="auto"/>
        <w:right w:val="none" w:sz="0" w:space="0" w:color="auto"/>
      </w:divBdr>
    </w:div>
    <w:div w:id="1211258876">
      <w:bodyDiv w:val="1"/>
      <w:marLeft w:val="0"/>
      <w:marRight w:val="0"/>
      <w:marTop w:val="0"/>
      <w:marBottom w:val="0"/>
      <w:divBdr>
        <w:top w:val="none" w:sz="0" w:space="0" w:color="auto"/>
        <w:left w:val="none" w:sz="0" w:space="0" w:color="auto"/>
        <w:bottom w:val="none" w:sz="0" w:space="0" w:color="auto"/>
        <w:right w:val="none" w:sz="0" w:space="0" w:color="auto"/>
      </w:divBdr>
    </w:div>
    <w:div w:id="1844121335">
      <w:bodyDiv w:val="1"/>
      <w:marLeft w:val="0"/>
      <w:marRight w:val="0"/>
      <w:marTop w:val="0"/>
      <w:marBottom w:val="0"/>
      <w:divBdr>
        <w:top w:val="none" w:sz="0" w:space="0" w:color="auto"/>
        <w:left w:val="none" w:sz="0" w:space="0" w:color="auto"/>
        <w:bottom w:val="none" w:sz="0" w:space="0" w:color="auto"/>
        <w:right w:val="none" w:sz="0" w:space="0" w:color="auto"/>
      </w:divBdr>
    </w:div>
    <w:div w:id="1910578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B50DBCA07044F594CCA8883CD88A07"/>
        <w:category>
          <w:name w:val="General"/>
          <w:gallery w:val="placeholder"/>
        </w:category>
        <w:types>
          <w:type w:val="bbPlcHdr"/>
        </w:types>
        <w:behaviors>
          <w:behavior w:val="content"/>
        </w:behaviors>
        <w:guid w:val="{97E47FE9-012F-46DA-9D1E-4B2358A5A2B8}"/>
      </w:docPartPr>
      <w:docPartBody>
        <w:p w:rsidR="009A54D0" w:rsidRDefault="000E4C16" w:rsidP="000E4C16">
          <w:pPr>
            <w:pStyle w:val="D8B50DBCA07044F594CCA8883CD88A07"/>
          </w:pPr>
          <w:r>
            <w:rPr>
              <w:noProof/>
              <w:color w:val="7F7F7F" w:themeColor="background1" w:themeShade="7F"/>
            </w:rPr>
            <w:t>[Type the company name]</w:t>
          </w:r>
        </w:p>
      </w:docPartBody>
    </w:docPart>
    <w:docPart>
      <w:docPartPr>
        <w:name w:val="2E1C1FDB28744587BAE8FECFC3B4AA9C"/>
        <w:category>
          <w:name w:val="General"/>
          <w:gallery w:val="placeholder"/>
        </w:category>
        <w:types>
          <w:type w:val="bbPlcHdr"/>
        </w:types>
        <w:behaviors>
          <w:behavior w:val="content"/>
        </w:behaviors>
        <w:guid w:val="{6DE8706E-1B87-402D-B476-DAFDE2532BE6}"/>
      </w:docPartPr>
      <w:docPartBody>
        <w:p w:rsidR="009A54D0" w:rsidRDefault="000E4C16" w:rsidP="000E4C16">
          <w:pPr>
            <w:pStyle w:val="2E1C1FDB28744587BAE8FECFC3B4AA9C"/>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16"/>
    <w:rsid w:val="000E4C16"/>
    <w:rsid w:val="009A54D0"/>
    <w:rsid w:val="00A076FB"/>
    <w:rsid w:val="00DD1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B50DBCA07044F594CCA8883CD88A07">
    <w:name w:val="D8B50DBCA07044F594CCA8883CD88A07"/>
    <w:rsid w:val="000E4C16"/>
  </w:style>
  <w:style w:type="paragraph" w:customStyle="1" w:styleId="2E1C1FDB28744587BAE8FECFC3B4AA9C">
    <w:name w:val="2E1C1FDB28744587BAE8FECFC3B4AA9C"/>
    <w:rsid w:val="000E4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Person responsible for the review of this policy:  Andrea Trafford, Business Manager
Updated:                  March 2024
Next Review Date:   March 2025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9ACEE2503E434EA0516DD7764FF5D7" ma:contentTypeVersion="17" ma:contentTypeDescription="Create a new document." ma:contentTypeScope="" ma:versionID="279cc7b378bddc8846eaf625403bf667">
  <xsd:schema xmlns:xsd="http://www.w3.org/2001/XMLSchema" xmlns:xs="http://www.w3.org/2001/XMLSchema" xmlns:p="http://schemas.microsoft.com/office/2006/metadata/properties" xmlns:ns1="http://schemas.microsoft.com/sharepoint/v3" xmlns:ns2="03229411-e900-444e-b41f-824e0b748dd9" xmlns:ns3="fcc3bf80-dc1c-46b4-8564-d04fd3ae1462" targetNamespace="http://schemas.microsoft.com/office/2006/metadata/properties" ma:root="true" ma:fieldsID="32ee887924766909c58d4df06fd82458" ns1:_="" ns2:_="" ns3:_="">
    <xsd:import namespace="http://schemas.microsoft.com/sharepoint/v3"/>
    <xsd:import namespace="03229411-e900-444e-b41f-824e0b748dd9"/>
    <xsd:import namespace="fcc3bf80-dc1c-46b4-8564-d04fd3ae146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29411-e900-444e-b41f-824e0b748d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3bf80-dc1c-46b4-8564-d04fd3ae146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44638c-45b9-44d8-8a2b-de5ebddbbef3}" ma:internalName="TaxCatchAll" ma:showField="CatchAllData" ma:web="fcc3bf80-dc1c-46b4-8564-d04fd3ae14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229411-e900-444e-b41f-824e0b748dd9">
      <Terms xmlns="http://schemas.microsoft.com/office/infopath/2007/PartnerControls"/>
    </lcf76f155ced4ddcb4097134ff3c332f>
    <TaxCatchAll xmlns="fcc3bf80-dc1c-46b4-8564-d04fd3ae146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FB4196-7C36-494E-9B17-716FA1A0AD9E}">
  <ds:schemaRefs>
    <ds:schemaRef ds:uri="http://schemas.openxmlformats.org/officeDocument/2006/bibliography"/>
  </ds:schemaRefs>
</ds:datastoreItem>
</file>

<file path=customXml/itemProps3.xml><?xml version="1.0" encoding="utf-8"?>
<ds:datastoreItem xmlns:ds="http://schemas.openxmlformats.org/officeDocument/2006/customXml" ds:itemID="{F14D5D22-C9A1-452D-99DD-EE31D2D81A59}"/>
</file>

<file path=customXml/itemProps4.xml><?xml version="1.0" encoding="utf-8"?>
<ds:datastoreItem xmlns:ds="http://schemas.openxmlformats.org/officeDocument/2006/customXml" ds:itemID="{525B1F2E-A104-4CFE-9984-FBA3C7ED82EF}">
  <ds:schemaRefs>
    <ds:schemaRef ds:uri="http://schemas.microsoft.com/sharepoint/v3/contenttype/forms"/>
  </ds:schemaRefs>
</ds:datastoreItem>
</file>

<file path=customXml/itemProps5.xml><?xml version="1.0" encoding="utf-8"?>
<ds:datastoreItem xmlns:ds="http://schemas.openxmlformats.org/officeDocument/2006/customXml" ds:itemID="{27020F9B-B44C-4AF2-AA4B-412806926D59}">
  <ds:schemaRefs>
    <ds:schemaRef ds:uri="http://schemas.microsoft.com/office/2006/metadata/properties"/>
    <ds:schemaRef ds:uri="http://schemas.microsoft.com/office/infopath/2007/PartnerControls"/>
    <ds:schemaRef ds:uri="http://schemas.microsoft.com/sharepoint/v3"/>
    <ds:schemaRef ds:uri="03229411-e900-444e-b41f-824e0b748dd9"/>
    <ds:schemaRef ds:uri="fcc3bf80-dc1c-46b4-8564-d04fd3ae146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Version 1.2</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Evans</dc:creator>
  <cp:lastModifiedBy>GRINDLEY, Sarah (THE CHORLEY SURGERY)</cp:lastModifiedBy>
  <cp:revision>3</cp:revision>
  <cp:lastPrinted>2019-01-21T13:19:00Z</cp:lastPrinted>
  <dcterms:created xsi:type="dcterms:W3CDTF">2023-03-08T09:43:00Z</dcterms:created>
  <dcterms:modified xsi:type="dcterms:W3CDTF">2024-10-18T09:42:00Z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0x010100809ACEE2503E434EA0516DD7764FF5D7</vt:lpwstr>
  </property>
  <property fmtid="{D5CDD505-2E9C-101B-9397-08002B2CF9AE}" pid="3" name="Order">
    <vt:r8>21400</vt:r8>
  </property>
  <property fmtid="{D5CDD505-2E9C-101B-9397-08002B2CF9AE}" pid="4" name="MediaServiceImageTags">
    <vt:lpwstr/>
  </property>
</Properties>
</file>